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F183E" w:rsidRPr="002F183E" w:rsidRDefault="002F183E" w:rsidP="002F183E">
      <w:pPr>
        <w:spacing w:before="100" w:beforeAutospacing="1" w:after="100" w:afterAutospacing="1" w:line="240" w:lineRule="auto"/>
        <w:rPr>
          <w:rFonts w:ascii="Times New Roman" w:eastAsia="Times New Roman" w:hAnsi="Times New Roman" w:cs="Times New Roman"/>
          <w:sz w:val="18"/>
          <w:szCs w:val="24"/>
          <w:lang w:eastAsia="el-GR"/>
        </w:rPr>
      </w:pPr>
      <w:r w:rsidRPr="002F183E">
        <w:rPr>
          <w:rFonts w:ascii="Times New Roman" w:eastAsia="Times New Roman" w:hAnsi="Times New Roman" w:cs="Times New Roman"/>
          <w:sz w:val="18"/>
          <w:szCs w:val="24"/>
          <w:lang w:eastAsia="el-GR"/>
        </w:rPr>
        <w:t xml:space="preserve">ILIAKTIDA </w:t>
      </w:r>
      <w:r w:rsidR="00004107">
        <w:rPr>
          <w:rFonts w:ascii="Times New Roman" w:eastAsia="Times New Roman" w:hAnsi="Times New Roman" w:cs="Times New Roman"/>
          <w:sz w:val="18"/>
          <w:szCs w:val="24"/>
          <w:lang w:eastAsia="el-GR"/>
        </w:rPr>
        <w:t xml:space="preserve">Civil </w:t>
      </w:r>
      <w:r w:rsidRPr="002F183E">
        <w:rPr>
          <w:rFonts w:ascii="Times New Roman" w:eastAsia="Times New Roman" w:hAnsi="Times New Roman" w:cs="Times New Roman"/>
          <w:sz w:val="18"/>
          <w:szCs w:val="24"/>
          <w:lang w:eastAsia="el-GR"/>
        </w:rPr>
        <w:t>Non Profit Company,</w:t>
      </w:r>
    </w:p>
    <w:p w:rsidR="002F183E" w:rsidRDefault="002F183E" w:rsidP="002F183E">
      <w:pPr>
        <w:spacing w:before="100" w:beforeAutospacing="1" w:after="100" w:afterAutospacing="1" w:line="240" w:lineRule="auto"/>
        <w:rPr>
          <w:rFonts w:ascii="Times New Roman" w:eastAsia="Times New Roman" w:hAnsi="Times New Roman" w:cs="Times New Roman"/>
          <w:sz w:val="18"/>
          <w:szCs w:val="24"/>
          <w:lang w:eastAsia="el-GR"/>
        </w:rPr>
      </w:pPr>
      <w:r w:rsidRPr="002F183E">
        <w:rPr>
          <w:rFonts w:ascii="Times New Roman" w:eastAsia="Times New Roman" w:hAnsi="Times New Roman" w:cs="Times New Roman"/>
          <w:sz w:val="18"/>
          <w:szCs w:val="24"/>
          <w:lang w:eastAsia="el-GR"/>
        </w:rPr>
        <w:t xml:space="preserve">1st km Mytilene – </w:t>
      </w:r>
      <w:proofErr w:type="spellStart"/>
      <w:r w:rsidRPr="002F183E">
        <w:rPr>
          <w:rFonts w:ascii="Times New Roman" w:eastAsia="Times New Roman" w:hAnsi="Times New Roman" w:cs="Times New Roman"/>
          <w:sz w:val="18"/>
          <w:szCs w:val="24"/>
          <w:lang w:eastAsia="el-GR"/>
        </w:rPr>
        <w:t>Loutra</w:t>
      </w:r>
      <w:proofErr w:type="spellEnd"/>
      <w:r w:rsidRPr="002F183E">
        <w:rPr>
          <w:rFonts w:ascii="Times New Roman" w:eastAsia="Times New Roman" w:hAnsi="Times New Roman" w:cs="Times New Roman"/>
          <w:sz w:val="18"/>
          <w:szCs w:val="24"/>
          <w:lang w:eastAsia="el-GR"/>
        </w:rPr>
        <w:t xml:space="preserve">, 81100, </w:t>
      </w:r>
      <w:proofErr w:type="spellStart"/>
      <w:r w:rsidR="001B70DB">
        <w:rPr>
          <w:rFonts w:ascii="Times New Roman" w:eastAsia="Times New Roman" w:hAnsi="Times New Roman" w:cs="Times New Roman"/>
          <w:sz w:val="18"/>
          <w:szCs w:val="24"/>
          <w:lang w:eastAsia="el-GR"/>
        </w:rPr>
        <w:t>Mytilini</w:t>
      </w:r>
      <w:proofErr w:type="spellEnd"/>
      <w:r w:rsidR="001B70DB">
        <w:rPr>
          <w:rFonts w:ascii="Times New Roman" w:eastAsia="Times New Roman" w:hAnsi="Times New Roman" w:cs="Times New Roman"/>
          <w:sz w:val="18"/>
          <w:szCs w:val="24"/>
          <w:lang w:eastAsia="el-GR"/>
        </w:rPr>
        <w:t>, Lesvos, Greece</w:t>
      </w:r>
      <w:r w:rsidR="001B70DB">
        <w:rPr>
          <w:rFonts w:ascii="Times New Roman" w:eastAsia="Times New Roman" w:hAnsi="Times New Roman" w:cs="Times New Roman"/>
          <w:sz w:val="18"/>
          <w:szCs w:val="24"/>
          <w:lang w:eastAsia="el-GR"/>
        </w:rPr>
        <w:tab/>
      </w:r>
      <w:r w:rsidR="001B70DB">
        <w:rPr>
          <w:rFonts w:ascii="Times New Roman" w:eastAsia="Times New Roman" w:hAnsi="Times New Roman" w:cs="Times New Roman"/>
          <w:sz w:val="18"/>
          <w:szCs w:val="24"/>
          <w:lang w:eastAsia="el-GR"/>
        </w:rPr>
        <w:tab/>
      </w:r>
      <w:r w:rsidR="001B70DB">
        <w:rPr>
          <w:rFonts w:ascii="Times New Roman" w:eastAsia="Times New Roman" w:hAnsi="Times New Roman" w:cs="Times New Roman"/>
          <w:sz w:val="18"/>
          <w:szCs w:val="24"/>
          <w:lang w:eastAsia="el-GR"/>
        </w:rPr>
        <w:tab/>
      </w:r>
      <w:r w:rsidR="001B70DB">
        <w:rPr>
          <w:rFonts w:ascii="Times New Roman" w:eastAsia="Times New Roman" w:hAnsi="Times New Roman" w:cs="Times New Roman"/>
          <w:sz w:val="18"/>
          <w:szCs w:val="24"/>
          <w:lang w:eastAsia="el-GR"/>
        </w:rPr>
        <w:tab/>
      </w:r>
      <w:proofErr w:type="spellStart"/>
      <w:r w:rsidR="00A63BF8">
        <w:rPr>
          <w:rFonts w:ascii="Times New Roman" w:eastAsia="Times New Roman" w:hAnsi="Times New Roman" w:cs="Times New Roman"/>
          <w:sz w:val="24"/>
          <w:szCs w:val="24"/>
          <w:lang w:eastAsia="el-GR"/>
        </w:rPr>
        <w:t>Mytilini</w:t>
      </w:r>
      <w:proofErr w:type="spellEnd"/>
      <w:r w:rsidR="00A63BF8">
        <w:rPr>
          <w:rFonts w:ascii="Times New Roman" w:eastAsia="Times New Roman" w:hAnsi="Times New Roman" w:cs="Times New Roman"/>
          <w:sz w:val="24"/>
          <w:szCs w:val="24"/>
          <w:lang w:eastAsia="el-GR"/>
        </w:rPr>
        <w:t xml:space="preserve"> 7/7/2020</w:t>
      </w:r>
    </w:p>
    <w:p w:rsidR="002F183E" w:rsidRPr="00D75204" w:rsidRDefault="006471C9" w:rsidP="002F183E">
      <w:pPr>
        <w:spacing w:before="100" w:beforeAutospacing="1" w:after="100" w:afterAutospacing="1" w:line="240" w:lineRule="auto"/>
        <w:rPr>
          <w:rFonts w:ascii="Times New Roman" w:eastAsia="Times New Roman" w:hAnsi="Times New Roman" w:cs="Times New Roman"/>
          <w:sz w:val="18"/>
          <w:szCs w:val="24"/>
          <w:lang w:eastAsia="el-GR"/>
        </w:rPr>
      </w:pPr>
      <w:r>
        <w:rPr>
          <w:rFonts w:ascii="Times New Roman" w:eastAsia="Times New Roman" w:hAnsi="Times New Roman" w:cs="Times New Roman"/>
          <w:sz w:val="18"/>
          <w:szCs w:val="24"/>
          <w:lang w:eastAsia="el-GR"/>
        </w:rPr>
        <w:tab/>
      </w:r>
      <w:r>
        <w:rPr>
          <w:rFonts w:ascii="Times New Roman" w:eastAsia="Times New Roman" w:hAnsi="Times New Roman" w:cs="Times New Roman"/>
          <w:sz w:val="18"/>
          <w:szCs w:val="24"/>
          <w:lang w:eastAsia="el-GR"/>
        </w:rPr>
        <w:tab/>
      </w:r>
      <w:r>
        <w:rPr>
          <w:rFonts w:ascii="Times New Roman" w:eastAsia="Times New Roman" w:hAnsi="Times New Roman" w:cs="Times New Roman"/>
          <w:sz w:val="18"/>
          <w:szCs w:val="24"/>
          <w:lang w:eastAsia="el-GR"/>
        </w:rPr>
        <w:tab/>
      </w:r>
      <w:r>
        <w:rPr>
          <w:rFonts w:ascii="Times New Roman" w:eastAsia="Times New Roman" w:hAnsi="Times New Roman" w:cs="Times New Roman"/>
          <w:sz w:val="18"/>
          <w:szCs w:val="24"/>
          <w:lang w:eastAsia="el-GR"/>
        </w:rPr>
        <w:tab/>
      </w:r>
      <w:r>
        <w:rPr>
          <w:rFonts w:ascii="Times New Roman" w:eastAsia="Times New Roman" w:hAnsi="Times New Roman" w:cs="Times New Roman"/>
          <w:sz w:val="18"/>
          <w:szCs w:val="24"/>
          <w:lang w:eastAsia="el-GR"/>
        </w:rPr>
        <w:tab/>
      </w:r>
      <w:r>
        <w:rPr>
          <w:rFonts w:ascii="Times New Roman" w:eastAsia="Times New Roman" w:hAnsi="Times New Roman" w:cs="Times New Roman"/>
          <w:sz w:val="18"/>
          <w:szCs w:val="24"/>
          <w:lang w:eastAsia="el-GR"/>
        </w:rPr>
        <w:tab/>
      </w:r>
      <w:r>
        <w:rPr>
          <w:rFonts w:ascii="Times New Roman" w:eastAsia="Times New Roman" w:hAnsi="Times New Roman" w:cs="Times New Roman"/>
          <w:sz w:val="18"/>
          <w:szCs w:val="24"/>
          <w:lang w:eastAsia="el-GR"/>
        </w:rPr>
        <w:tab/>
      </w:r>
      <w:r>
        <w:rPr>
          <w:rFonts w:ascii="Times New Roman" w:eastAsia="Times New Roman" w:hAnsi="Times New Roman" w:cs="Times New Roman"/>
          <w:sz w:val="18"/>
          <w:szCs w:val="24"/>
          <w:lang w:eastAsia="el-GR"/>
        </w:rPr>
        <w:tab/>
      </w:r>
      <w:r>
        <w:rPr>
          <w:rFonts w:ascii="Times New Roman" w:eastAsia="Times New Roman" w:hAnsi="Times New Roman" w:cs="Times New Roman"/>
          <w:sz w:val="18"/>
          <w:szCs w:val="24"/>
          <w:lang w:eastAsia="el-GR"/>
        </w:rPr>
        <w:tab/>
      </w:r>
      <w:r w:rsidR="00D75204">
        <w:rPr>
          <w:rFonts w:ascii="Times New Roman" w:eastAsia="Times New Roman" w:hAnsi="Times New Roman" w:cs="Times New Roman"/>
          <w:sz w:val="18"/>
          <w:szCs w:val="24"/>
          <w:lang w:eastAsia="el-GR"/>
        </w:rPr>
        <w:t xml:space="preserve">Protocol num.: </w:t>
      </w:r>
      <w:r w:rsidR="0065317F">
        <w:rPr>
          <w:rFonts w:ascii="Times New Roman" w:eastAsia="Times New Roman" w:hAnsi="Times New Roman" w:cs="Times New Roman"/>
          <w:sz w:val="18"/>
          <w:szCs w:val="24"/>
          <w:lang w:eastAsia="el-GR"/>
        </w:rPr>
        <w:t>11878</w:t>
      </w:r>
    </w:p>
    <w:p w:rsidR="001B70DB" w:rsidRPr="009C30F7" w:rsidRDefault="00A63BF8" w:rsidP="009C30F7">
      <w:pPr>
        <w:spacing w:before="100" w:beforeAutospacing="1" w:after="100" w:afterAutospacing="1" w:line="240" w:lineRule="auto"/>
        <w:jc w:val="center"/>
        <w:rPr>
          <w:rFonts w:ascii="Times New Roman" w:eastAsia="Times New Roman" w:hAnsi="Times New Roman" w:cs="Times New Roman"/>
          <w:b/>
          <w:sz w:val="24"/>
          <w:szCs w:val="24"/>
          <w:lang w:eastAsia="el-GR"/>
        </w:rPr>
      </w:pPr>
      <w:r>
        <w:rPr>
          <w:rFonts w:ascii="Times New Roman" w:eastAsia="Times New Roman" w:hAnsi="Times New Roman" w:cs="Times New Roman"/>
          <w:b/>
          <w:sz w:val="24"/>
          <w:szCs w:val="24"/>
          <w:lang w:eastAsia="el-GR"/>
        </w:rPr>
        <w:t>Interpreter’s Call (7/7/2020</w:t>
      </w:r>
      <w:r w:rsidR="009C30F7" w:rsidRPr="009C30F7">
        <w:rPr>
          <w:rFonts w:ascii="Times New Roman" w:eastAsia="Times New Roman" w:hAnsi="Times New Roman" w:cs="Times New Roman"/>
          <w:b/>
          <w:sz w:val="24"/>
          <w:szCs w:val="24"/>
          <w:lang w:eastAsia="el-GR"/>
        </w:rPr>
        <w:t xml:space="preserve">) </w:t>
      </w:r>
      <w:r w:rsidR="00004107">
        <w:rPr>
          <w:rFonts w:ascii="Times New Roman" w:eastAsia="Times New Roman" w:hAnsi="Times New Roman" w:cs="Times New Roman"/>
          <w:b/>
          <w:sz w:val="24"/>
          <w:szCs w:val="24"/>
          <w:lang w:eastAsia="el-GR"/>
        </w:rPr>
        <w:t>Farsi-Dari</w:t>
      </w:r>
      <w:r w:rsidR="009C30F7" w:rsidRPr="009C30F7">
        <w:rPr>
          <w:rFonts w:ascii="Times New Roman" w:eastAsia="Times New Roman" w:hAnsi="Times New Roman" w:cs="Times New Roman"/>
          <w:b/>
          <w:sz w:val="24"/>
          <w:szCs w:val="24"/>
          <w:lang w:eastAsia="el-GR"/>
        </w:rPr>
        <w:t xml:space="preserve"> Interpreter</w:t>
      </w:r>
    </w:p>
    <w:p w:rsidR="002F183E" w:rsidRPr="00004107" w:rsidRDefault="002F183E" w:rsidP="00004107">
      <w:pPr>
        <w:spacing w:before="100" w:beforeAutospacing="1" w:after="100" w:afterAutospacing="1" w:line="240" w:lineRule="auto"/>
        <w:jc w:val="both"/>
        <w:rPr>
          <w:rFonts w:ascii="Times New Roman" w:eastAsia="Times New Roman" w:hAnsi="Times New Roman" w:cs="Times New Roman"/>
          <w:b/>
          <w:sz w:val="24"/>
          <w:szCs w:val="24"/>
          <w:lang w:eastAsia="el-GR"/>
        </w:rPr>
      </w:pPr>
      <w:r w:rsidRPr="002F183E">
        <w:rPr>
          <w:rFonts w:ascii="Times New Roman" w:eastAsia="Times New Roman" w:hAnsi="Times New Roman" w:cs="Times New Roman"/>
          <w:sz w:val="24"/>
          <w:szCs w:val="24"/>
          <w:lang w:eastAsia="el-GR"/>
        </w:rPr>
        <w:t xml:space="preserve">ILIAKTIDA Non Profit Company, based in Lesvos, announces a job opening, for </w:t>
      </w:r>
      <w:r w:rsidRPr="002F183E">
        <w:rPr>
          <w:rFonts w:ascii="Times New Roman" w:eastAsia="Times New Roman" w:hAnsi="Times New Roman" w:cs="Times New Roman"/>
          <w:sz w:val="24"/>
          <w:szCs w:val="24"/>
          <w:lang w:val="en" w:eastAsia="el-GR"/>
        </w:rPr>
        <w:t xml:space="preserve">the provision of care services for unaccompanied minors in Lesvos </w:t>
      </w:r>
      <w:r w:rsidRPr="002F183E">
        <w:rPr>
          <w:rFonts w:ascii="Times New Roman" w:eastAsia="Times New Roman" w:hAnsi="Times New Roman" w:cs="Times New Roman"/>
          <w:sz w:val="24"/>
          <w:szCs w:val="24"/>
          <w:lang w:eastAsia="el-GR"/>
        </w:rPr>
        <w:t xml:space="preserve">for the Project: </w:t>
      </w:r>
      <w:r w:rsidRPr="00004107">
        <w:rPr>
          <w:rFonts w:ascii="Times New Roman" w:eastAsia="Times New Roman" w:hAnsi="Times New Roman" w:cs="Times New Roman"/>
          <w:sz w:val="24"/>
          <w:szCs w:val="24"/>
          <w:lang w:eastAsia="el-GR"/>
        </w:rPr>
        <w:t xml:space="preserve">Operation of Hospitality Structures for Unaccompanied Minors in Lesvos from ILIAKTIDA AMKE for 2018, with code: </w:t>
      </w:r>
      <w:r w:rsidR="001B70DB" w:rsidRPr="00004107">
        <w:rPr>
          <w:rFonts w:ascii="Times New Roman" w:eastAsia="Times New Roman" w:hAnsi="Times New Roman" w:cs="Times New Roman"/>
          <w:sz w:val="24"/>
          <w:szCs w:val="24"/>
          <w:lang w:eastAsia="el-GR"/>
        </w:rPr>
        <w:t>MIS</w:t>
      </w:r>
      <w:r w:rsidRPr="00004107">
        <w:rPr>
          <w:rFonts w:ascii="Times New Roman" w:eastAsia="Times New Roman" w:hAnsi="Times New Roman" w:cs="Times New Roman"/>
          <w:sz w:val="24"/>
          <w:szCs w:val="24"/>
          <w:lang w:eastAsia="el-GR"/>
        </w:rPr>
        <w:t>: 5017282</w:t>
      </w:r>
      <w:r w:rsidR="00004107" w:rsidRPr="00004107">
        <w:rPr>
          <w:rFonts w:ascii="Times New Roman" w:eastAsia="Times New Roman" w:hAnsi="Times New Roman" w:cs="Times New Roman"/>
          <w:sz w:val="24"/>
          <w:szCs w:val="24"/>
          <w:lang w:eastAsia="el-GR"/>
        </w:rPr>
        <w:t xml:space="preserve"> and for the project: Operation of Hospitality Structures for Unaccompanied Minors in Les</w:t>
      </w:r>
      <w:r w:rsidR="00004107">
        <w:rPr>
          <w:rFonts w:ascii="Times New Roman" w:eastAsia="Times New Roman" w:hAnsi="Times New Roman" w:cs="Times New Roman"/>
          <w:sz w:val="24"/>
          <w:szCs w:val="24"/>
          <w:lang w:eastAsia="el-GR"/>
        </w:rPr>
        <w:t xml:space="preserve">vos from ILIAKTIDA AMKE for 2019 Hosting Structure </w:t>
      </w:r>
      <w:proofErr w:type="spellStart"/>
      <w:r w:rsidR="00004107">
        <w:rPr>
          <w:rFonts w:ascii="Times New Roman" w:eastAsia="Times New Roman" w:hAnsi="Times New Roman" w:cs="Times New Roman"/>
          <w:sz w:val="24"/>
          <w:szCs w:val="24"/>
          <w:lang w:eastAsia="el-GR"/>
        </w:rPr>
        <w:t>Skra</w:t>
      </w:r>
      <w:proofErr w:type="spellEnd"/>
      <w:r w:rsidR="00004107">
        <w:rPr>
          <w:rFonts w:ascii="Times New Roman" w:eastAsia="Times New Roman" w:hAnsi="Times New Roman" w:cs="Times New Roman"/>
          <w:sz w:val="24"/>
          <w:szCs w:val="24"/>
          <w:lang w:eastAsia="el-GR"/>
        </w:rPr>
        <w:t xml:space="preserve"> 5</w:t>
      </w:r>
      <w:r w:rsidR="00004107" w:rsidRPr="00004107">
        <w:rPr>
          <w:rFonts w:ascii="Times New Roman" w:eastAsia="Times New Roman" w:hAnsi="Times New Roman" w:cs="Times New Roman"/>
          <w:sz w:val="24"/>
          <w:szCs w:val="24"/>
          <w:lang w:eastAsia="el-GR"/>
        </w:rPr>
        <w:t>, with code: MIS: 5041653</w:t>
      </w:r>
    </w:p>
    <w:p w:rsidR="002F183E" w:rsidRPr="002F183E" w:rsidRDefault="002F183E" w:rsidP="002F183E">
      <w:pPr>
        <w:spacing w:before="100" w:beforeAutospacing="1" w:after="100" w:afterAutospacing="1" w:line="240" w:lineRule="auto"/>
        <w:rPr>
          <w:rFonts w:ascii="Times New Roman" w:eastAsia="Times New Roman" w:hAnsi="Times New Roman" w:cs="Times New Roman"/>
          <w:sz w:val="24"/>
          <w:szCs w:val="24"/>
          <w:lang w:eastAsia="el-GR"/>
        </w:rPr>
      </w:pPr>
      <w:r w:rsidRPr="002F183E">
        <w:rPr>
          <w:rFonts w:ascii="Times New Roman" w:eastAsia="Times New Roman" w:hAnsi="Times New Roman" w:cs="Times New Roman"/>
          <w:sz w:val="24"/>
          <w:szCs w:val="24"/>
          <w:lang w:val="en" w:eastAsia="el-GR"/>
        </w:rPr>
        <w:t>This Convention is funded by the National Immigration and Integration Asylum Fund Program co-funded by the European Asylum Migration and Integration Fund (AMIF).</w:t>
      </w:r>
    </w:p>
    <w:p w:rsidR="002F183E" w:rsidRPr="002F183E" w:rsidRDefault="002F183E" w:rsidP="002F183E">
      <w:pPr>
        <w:spacing w:before="100" w:beforeAutospacing="1" w:after="100" w:afterAutospacing="1" w:line="240" w:lineRule="auto"/>
        <w:rPr>
          <w:rFonts w:ascii="Times New Roman" w:eastAsia="Times New Roman" w:hAnsi="Times New Roman" w:cs="Times New Roman"/>
          <w:sz w:val="24"/>
          <w:szCs w:val="24"/>
          <w:lang w:eastAsia="el-GR"/>
        </w:rPr>
      </w:pPr>
      <w:r w:rsidRPr="002F183E">
        <w:rPr>
          <w:rFonts w:ascii="Times New Roman" w:eastAsia="Times New Roman" w:hAnsi="Times New Roman" w:cs="Times New Roman"/>
          <w:sz w:val="24"/>
          <w:szCs w:val="24"/>
          <w:lang w:eastAsia="el-GR"/>
        </w:rPr>
        <w:t>Job offer:</w:t>
      </w:r>
    </w:p>
    <w:p w:rsidR="002F183E" w:rsidRPr="002F183E" w:rsidRDefault="002F183E" w:rsidP="002F183E">
      <w:pPr>
        <w:spacing w:before="100" w:beforeAutospacing="1" w:after="100" w:afterAutospacing="1" w:line="240" w:lineRule="auto"/>
        <w:rPr>
          <w:rFonts w:ascii="Times New Roman" w:eastAsia="Times New Roman" w:hAnsi="Times New Roman" w:cs="Times New Roman"/>
          <w:sz w:val="24"/>
          <w:szCs w:val="24"/>
          <w:lang w:eastAsia="el-GR"/>
        </w:rPr>
      </w:pPr>
      <w:r w:rsidRPr="002F183E">
        <w:rPr>
          <w:rFonts w:ascii="Times New Roman" w:eastAsia="Times New Roman" w:hAnsi="Times New Roman" w:cs="Times New Roman"/>
          <w:sz w:val="24"/>
          <w:szCs w:val="24"/>
          <w:lang w:eastAsia="el-GR"/>
        </w:rPr>
        <w:t xml:space="preserve">–          Interpreter: </w:t>
      </w:r>
      <w:r w:rsidR="00004107">
        <w:rPr>
          <w:rFonts w:ascii="Times New Roman" w:eastAsia="Times New Roman" w:hAnsi="Times New Roman" w:cs="Times New Roman"/>
          <w:sz w:val="24"/>
          <w:szCs w:val="24"/>
          <w:lang w:eastAsia="el-GR"/>
        </w:rPr>
        <w:t>Farsi - Dari</w:t>
      </w:r>
      <w:r w:rsidRPr="002F183E">
        <w:rPr>
          <w:rFonts w:ascii="Times New Roman" w:eastAsia="Times New Roman" w:hAnsi="Times New Roman" w:cs="Times New Roman"/>
          <w:sz w:val="24"/>
          <w:szCs w:val="24"/>
          <w:lang w:eastAsia="el-GR"/>
        </w:rPr>
        <w:t xml:space="preserve"> – </w:t>
      </w:r>
      <w:r w:rsidRPr="002F183E">
        <w:rPr>
          <w:rFonts w:ascii="Times New Roman" w:eastAsia="Times New Roman" w:hAnsi="Times New Roman" w:cs="Times New Roman"/>
          <w:b/>
          <w:sz w:val="24"/>
          <w:szCs w:val="24"/>
          <w:lang w:eastAsia="el-GR"/>
        </w:rPr>
        <w:t xml:space="preserve">full time </w:t>
      </w:r>
    </w:p>
    <w:p w:rsidR="002F183E" w:rsidRPr="002F183E" w:rsidRDefault="00A63BF8" w:rsidP="002F183E">
      <w:pPr>
        <w:spacing w:before="100" w:beforeAutospacing="1" w:after="100" w:afterAutospacing="1" w:line="240" w:lineRule="auto"/>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The contract length is until 31st of December</w:t>
      </w:r>
      <w:r w:rsidR="00004107">
        <w:rPr>
          <w:rFonts w:ascii="Times New Roman" w:eastAsia="Times New Roman" w:hAnsi="Times New Roman" w:cs="Times New Roman"/>
          <w:sz w:val="24"/>
          <w:szCs w:val="24"/>
          <w:lang w:eastAsia="el-GR"/>
        </w:rPr>
        <w:t xml:space="preserve"> 2020</w:t>
      </w:r>
      <w:r w:rsidR="002F183E" w:rsidRPr="002F183E">
        <w:rPr>
          <w:rFonts w:ascii="Times New Roman" w:eastAsia="Times New Roman" w:hAnsi="Times New Roman" w:cs="Times New Roman"/>
          <w:sz w:val="24"/>
          <w:szCs w:val="24"/>
          <w:lang w:eastAsia="el-GR"/>
        </w:rPr>
        <w:t xml:space="preserve"> with the possibility of extension after </w:t>
      </w:r>
      <w:r>
        <w:rPr>
          <w:rFonts w:ascii="Times New Roman" w:eastAsia="Times New Roman" w:hAnsi="Times New Roman" w:cs="Times New Roman"/>
          <w:sz w:val="24"/>
          <w:szCs w:val="24"/>
          <w:lang w:eastAsia="el-GR"/>
        </w:rPr>
        <w:t xml:space="preserve">the </w:t>
      </w:r>
      <w:r w:rsidR="002F183E" w:rsidRPr="002F183E">
        <w:rPr>
          <w:rFonts w:ascii="Times New Roman" w:eastAsia="Times New Roman" w:hAnsi="Times New Roman" w:cs="Times New Roman"/>
          <w:sz w:val="24"/>
          <w:szCs w:val="24"/>
          <w:lang w:eastAsia="el-GR"/>
        </w:rPr>
        <w:t>31</w:t>
      </w:r>
      <w:r w:rsidR="002F183E" w:rsidRPr="002F183E">
        <w:rPr>
          <w:rFonts w:ascii="Times New Roman" w:eastAsia="Times New Roman" w:hAnsi="Times New Roman" w:cs="Times New Roman"/>
          <w:sz w:val="24"/>
          <w:szCs w:val="24"/>
          <w:vertAlign w:val="superscript"/>
          <w:lang w:eastAsia="el-GR"/>
        </w:rPr>
        <w:t>st</w:t>
      </w:r>
      <w:r w:rsidR="00004107">
        <w:rPr>
          <w:rFonts w:ascii="Times New Roman" w:eastAsia="Times New Roman" w:hAnsi="Times New Roman" w:cs="Times New Roman"/>
          <w:sz w:val="24"/>
          <w:szCs w:val="24"/>
          <w:lang w:eastAsia="el-GR"/>
        </w:rPr>
        <w:t xml:space="preserve"> of December 2020</w:t>
      </w:r>
      <w:r w:rsidR="002F183E" w:rsidRPr="002F183E">
        <w:rPr>
          <w:rFonts w:ascii="Times New Roman" w:eastAsia="Times New Roman" w:hAnsi="Times New Roman" w:cs="Times New Roman"/>
          <w:sz w:val="24"/>
          <w:szCs w:val="24"/>
          <w:lang w:eastAsia="el-GR"/>
        </w:rPr>
        <w:t xml:space="preserve"> if the project will be extended. All employees are called to offer their services on the island of Lesvos</w:t>
      </w:r>
      <w:r w:rsidR="00A1213A">
        <w:rPr>
          <w:rFonts w:ascii="Times New Roman" w:eastAsia="Times New Roman" w:hAnsi="Times New Roman" w:cs="Times New Roman"/>
          <w:sz w:val="24"/>
          <w:szCs w:val="24"/>
          <w:lang w:eastAsia="el-GR"/>
        </w:rPr>
        <w:t>,</w:t>
      </w:r>
      <w:r w:rsidR="003D46DF">
        <w:rPr>
          <w:rFonts w:ascii="Times New Roman" w:eastAsia="Times New Roman" w:hAnsi="Times New Roman" w:cs="Times New Roman"/>
          <w:sz w:val="24"/>
          <w:szCs w:val="24"/>
          <w:lang w:eastAsia="el-GR"/>
        </w:rPr>
        <w:t xml:space="preserve"> in</w:t>
      </w:r>
      <w:r w:rsidR="00A1213A">
        <w:rPr>
          <w:rFonts w:ascii="Times New Roman" w:eastAsia="Times New Roman" w:hAnsi="Times New Roman" w:cs="Times New Roman"/>
          <w:sz w:val="24"/>
          <w:szCs w:val="24"/>
          <w:lang w:eastAsia="el-GR"/>
        </w:rPr>
        <w:t xml:space="preserve"> </w:t>
      </w:r>
      <w:proofErr w:type="spellStart"/>
      <w:r w:rsidR="00A1213A">
        <w:rPr>
          <w:rFonts w:ascii="Times New Roman" w:eastAsia="Times New Roman" w:hAnsi="Times New Roman" w:cs="Times New Roman"/>
          <w:sz w:val="24"/>
          <w:szCs w:val="24"/>
          <w:lang w:eastAsia="el-GR"/>
        </w:rPr>
        <w:t>Mytilini</w:t>
      </w:r>
      <w:proofErr w:type="spellEnd"/>
      <w:r w:rsidR="002F183E" w:rsidRPr="002F183E">
        <w:rPr>
          <w:rFonts w:ascii="Times New Roman" w:eastAsia="Times New Roman" w:hAnsi="Times New Roman" w:cs="Times New Roman"/>
          <w:sz w:val="24"/>
          <w:szCs w:val="24"/>
          <w:lang w:eastAsia="el-GR"/>
        </w:rPr>
        <w:t xml:space="preserve">. </w:t>
      </w:r>
    </w:p>
    <w:p w:rsidR="002F183E" w:rsidRPr="002F183E" w:rsidRDefault="002F183E" w:rsidP="002F183E">
      <w:pPr>
        <w:spacing w:before="100" w:beforeAutospacing="1" w:after="100" w:afterAutospacing="1" w:line="240" w:lineRule="auto"/>
        <w:rPr>
          <w:rFonts w:ascii="Times New Roman" w:eastAsia="Times New Roman" w:hAnsi="Times New Roman" w:cs="Times New Roman"/>
          <w:sz w:val="24"/>
          <w:szCs w:val="24"/>
          <w:lang w:eastAsia="el-GR"/>
        </w:rPr>
      </w:pPr>
      <w:r w:rsidRPr="002F183E">
        <w:rPr>
          <w:rFonts w:ascii="Times New Roman" w:eastAsia="Times New Roman" w:hAnsi="Times New Roman" w:cs="Times New Roman"/>
          <w:sz w:val="24"/>
          <w:szCs w:val="24"/>
          <w:lang w:eastAsia="el-GR"/>
        </w:rPr>
        <w:t xml:space="preserve">All applicants should provide the </w:t>
      </w:r>
      <w:r w:rsidRPr="002F183E">
        <w:rPr>
          <w:rFonts w:ascii="Times New Roman" w:eastAsia="Times New Roman" w:hAnsi="Times New Roman" w:cs="Times New Roman"/>
          <w:b/>
          <w:sz w:val="24"/>
          <w:szCs w:val="24"/>
          <w:lang w:eastAsia="el-GR"/>
        </w:rPr>
        <w:t>following documentation</w:t>
      </w:r>
      <w:r w:rsidR="00BC038A">
        <w:rPr>
          <w:rFonts w:ascii="Times New Roman" w:eastAsia="Times New Roman" w:hAnsi="Times New Roman" w:cs="Times New Roman"/>
          <w:b/>
          <w:sz w:val="24"/>
          <w:szCs w:val="24"/>
          <w:lang w:eastAsia="el-GR"/>
        </w:rPr>
        <w:t xml:space="preserve"> in an </w:t>
      </w:r>
      <w:r w:rsidR="00C81DFC">
        <w:rPr>
          <w:rFonts w:ascii="Times New Roman" w:eastAsia="Times New Roman" w:hAnsi="Times New Roman" w:cs="Times New Roman"/>
          <w:b/>
          <w:sz w:val="24"/>
          <w:szCs w:val="24"/>
          <w:lang w:eastAsia="el-GR"/>
        </w:rPr>
        <w:t>envelope</w:t>
      </w:r>
      <w:r w:rsidRPr="002F183E">
        <w:rPr>
          <w:rFonts w:ascii="Times New Roman" w:eastAsia="Times New Roman" w:hAnsi="Times New Roman" w:cs="Times New Roman"/>
          <w:b/>
          <w:sz w:val="24"/>
          <w:szCs w:val="24"/>
          <w:lang w:eastAsia="el-GR"/>
        </w:rPr>
        <w:t>:</w:t>
      </w:r>
    </w:p>
    <w:p w:rsidR="002F183E" w:rsidRPr="002F183E" w:rsidRDefault="002F183E" w:rsidP="002F183E">
      <w:pPr>
        <w:spacing w:before="100" w:beforeAutospacing="1" w:after="100" w:afterAutospacing="1" w:line="240" w:lineRule="auto"/>
        <w:rPr>
          <w:rFonts w:ascii="Times New Roman" w:eastAsia="Times New Roman" w:hAnsi="Times New Roman" w:cs="Times New Roman"/>
          <w:sz w:val="24"/>
          <w:szCs w:val="24"/>
          <w:lang w:eastAsia="el-GR"/>
        </w:rPr>
      </w:pPr>
      <w:r w:rsidRPr="002F183E">
        <w:rPr>
          <w:rFonts w:ascii="Times New Roman" w:eastAsia="Times New Roman" w:hAnsi="Times New Roman" w:cs="Times New Roman"/>
          <w:sz w:val="24"/>
          <w:szCs w:val="24"/>
          <w:lang w:eastAsia="el-GR"/>
        </w:rPr>
        <w:t xml:space="preserve">1.       </w:t>
      </w:r>
      <w:r w:rsidRPr="002F183E">
        <w:rPr>
          <w:rFonts w:ascii="Times New Roman" w:eastAsia="Times New Roman" w:hAnsi="Times New Roman" w:cs="Times New Roman"/>
          <w:b/>
          <w:sz w:val="24"/>
          <w:szCs w:val="24"/>
          <w:lang w:eastAsia="el-GR"/>
        </w:rPr>
        <w:t>Application form</w:t>
      </w:r>
      <w:r w:rsidRPr="002F183E">
        <w:rPr>
          <w:rFonts w:ascii="Times New Roman" w:eastAsia="Times New Roman" w:hAnsi="Times New Roman" w:cs="Times New Roman"/>
          <w:sz w:val="24"/>
          <w:szCs w:val="24"/>
          <w:lang w:eastAsia="el-GR"/>
        </w:rPr>
        <w:t xml:space="preserve"> (provided online at the website of </w:t>
      </w:r>
      <w:proofErr w:type="spellStart"/>
      <w:r w:rsidRPr="002F183E">
        <w:rPr>
          <w:rFonts w:ascii="Times New Roman" w:eastAsia="Times New Roman" w:hAnsi="Times New Roman" w:cs="Times New Roman"/>
          <w:sz w:val="24"/>
          <w:szCs w:val="24"/>
          <w:lang w:eastAsia="el-GR"/>
        </w:rPr>
        <w:t>Iliaktida</w:t>
      </w:r>
      <w:proofErr w:type="spellEnd"/>
      <w:r w:rsidRPr="002F183E">
        <w:rPr>
          <w:rFonts w:ascii="Times New Roman" w:eastAsia="Times New Roman" w:hAnsi="Times New Roman" w:cs="Times New Roman"/>
          <w:sz w:val="24"/>
          <w:szCs w:val="24"/>
          <w:lang w:eastAsia="el-GR"/>
        </w:rPr>
        <w:t>)</w:t>
      </w:r>
    </w:p>
    <w:p w:rsidR="002F183E" w:rsidRPr="002F183E" w:rsidRDefault="002F183E" w:rsidP="002F183E">
      <w:pPr>
        <w:spacing w:before="100" w:beforeAutospacing="1" w:after="100" w:afterAutospacing="1" w:line="240" w:lineRule="auto"/>
        <w:rPr>
          <w:rFonts w:ascii="Times New Roman" w:eastAsia="Times New Roman" w:hAnsi="Times New Roman" w:cs="Times New Roman"/>
          <w:b/>
          <w:sz w:val="24"/>
          <w:szCs w:val="24"/>
          <w:lang w:eastAsia="el-GR"/>
        </w:rPr>
      </w:pPr>
      <w:r w:rsidRPr="002F183E">
        <w:rPr>
          <w:rFonts w:ascii="Times New Roman" w:eastAsia="Times New Roman" w:hAnsi="Times New Roman" w:cs="Times New Roman"/>
          <w:sz w:val="24"/>
          <w:szCs w:val="24"/>
          <w:lang w:eastAsia="el-GR"/>
        </w:rPr>
        <w:t xml:space="preserve">2.       </w:t>
      </w:r>
      <w:r w:rsidRPr="002F183E">
        <w:rPr>
          <w:rFonts w:ascii="Times New Roman" w:eastAsia="Times New Roman" w:hAnsi="Times New Roman" w:cs="Times New Roman"/>
          <w:b/>
          <w:sz w:val="24"/>
          <w:szCs w:val="24"/>
          <w:lang w:eastAsia="el-GR"/>
        </w:rPr>
        <w:t xml:space="preserve">Identity card or asylum seeker card or refugee ID </w:t>
      </w:r>
      <w:r w:rsidR="00C81DFC">
        <w:rPr>
          <w:rFonts w:ascii="Times New Roman" w:eastAsia="Times New Roman" w:hAnsi="Times New Roman" w:cs="Times New Roman"/>
          <w:b/>
          <w:sz w:val="24"/>
          <w:szCs w:val="24"/>
          <w:lang w:eastAsia="el-GR"/>
        </w:rPr>
        <w:t>in force.</w:t>
      </w:r>
      <w:bookmarkStart w:id="0" w:name="_GoBack"/>
      <w:bookmarkEnd w:id="0"/>
    </w:p>
    <w:p w:rsidR="002F183E" w:rsidRPr="002F183E" w:rsidRDefault="002F183E" w:rsidP="002F183E">
      <w:pPr>
        <w:spacing w:before="100" w:beforeAutospacing="1" w:after="100" w:afterAutospacing="1" w:line="240" w:lineRule="auto"/>
        <w:rPr>
          <w:rFonts w:ascii="Times New Roman" w:eastAsia="Times New Roman" w:hAnsi="Times New Roman" w:cs="Times New Roman"/>
          <w:sz w:val="24"/>
          <w:szCs w:val="24"/>
          <w:lang w:eastAsia="el-GR"/>
        </w:rPr>
      </w:pPr>
      <w:r w:rsidRPr="002F183E">
        <w:rPr>
          <w:rFonts w:ascii="Times New Roman" w:eastAsia="Times New Roman" w:hAnsi="Times New Roman" w:cs="Times New Roman"/>
          <w:sz w:val="24"/>
          <w:szCs w:val="24"/>
          <w:lang w:eastAsia="el-GR"/>
        </w:rPr>
        <w:t xml:space="preserve">3.       </w:t>
      </w:r>
      <w:r w:rsidRPr="002F183E">
        <w:rPr>
          <w:rFonts w:ascii="Times New Roman" w:eastAsia="Times New Roman" w:hAnsi="Times New Roman" w:cs="Times New Roman"/>
          <w:b/>
          <w:sz w:val="24"/>
          <w:szCs w:val="24"/>
          <w:lang w:eastAsia="el-GR"/>
        </w:rPr>
        <w:t>Curriculum Vitae</w:t>
      </w:r>
      <w:r w:rsidRPr="002F183E">
        <w:rPr>
          <w:rFonts w:ascii="Times New Roman" w:eastAsia="Times New Roman" w:hAnsi="Times New Roman" w:cs="Times New Roman"/>
          <w:sz w:val="24"/>
          <w:szCs w:val="24"/>
          <w:lang w:eastAsia="el-GR"/>
        </w:rPr>
        <w:t xml:space="preserve"> </w:t>
      </w:r>
    </w:p>
    <w:p w:rsidR="002F183E" w:rsidRPr="002F183E" w:rsidRDefault="002F183E" w:rsidP="002F183E">
      <w:pPr>
        <w:spacing w:before="100" w:beforeAutospacing="1" w:after="100" w:afterAutospacing="1" w:line="240" w:lineRule="auto"/>
        <w:rPr>
          <w:rFonts w:ascii="Times New Roman" w:eastAsia="Times New Roman" w:hAnsi="Times New Roman" w:cs="Times New Roman"/>
          <w:sz w:val="24"/>
          <w:szCs w:val="24"/>
          <w:lang w:eastAsia="el-GR"/>
        </w:rPr>
      </w:pPr>
      <w:r w:rsidRPr="002F183E">
        <w:rPr>
          <w:rFonts w:ascii="Times New Roman" w:eastAsia="Times New Roman" w:hAnsi="Times New Roman" w:cs="Times New Roman"/>
          <w:sz w:val="24"/>
          <w:szCs w:val="24"/>
          <w:lang w:eastAsia="el-GR"/>
        </w:rPr>
        <w:t>4.       Proof of job experience (</w:t>
      </w:r>
      <w:r w:rsidRPr="002F183E">
        <w:rPr>
          <w:rFonts w:ascii="Times New Roman" w:eastAsia="Times New Roman" w:hAnsi="Times New Roman" w:cs="Times New Roman"/>
          <w:sz w:val="24"/>
          <w:szCs w:val="24"/>
          <w:lang w:val="en" w:eastAsia="el-GR"/>
        </w:rPr>
        <w:t>Certification of the relevant insurance institution and employer's certificate). (Optional)</w:t>
      </w:r>
    </w:p>
    <w:p w:rsidR="00A1213A" w:rsidRPr="002F183E" w:rsidRDefault="002F183E" w:rsidP="002F183E">
      <w:pPr>
        <w:spacing w:before="100" w:beforeAutospacing="1" w:after="100" w:afterAutospacing="1" w:line="240" w:lineRule="auto"/>
        <w:jc w:val="both"/>
        <w:rPr>
          <w:rFonts w:ascii="Times New Roman" w:eastAsia="Times New Roman" w:hAnsi="Times New Roman" w:cs="Times New Roman"/>
          <w:sz w:val="24"/>
          <w:szCs w:val="24"/>
          <w:lang w:eastAsia="el-GR"/>
        </w:rPr>
      </w:pPr>
      <w:r w:rsidRPr="002F183E">
        <w:rPr>
          <w:rFonts w:ascii="Times New Roman" w:eastAsia="Times New Roman" w:hAnsi="Times New Roman" w:cs="Times New Roman"/>
          <w:sz w:val="24"/>
          <w:szCs w:val="24"/>
          <w:lang w:eastAsia="el-GR"/>
        </w:rPr>
        <w:t>5</w:t>
      </w:r>
      <w:r w:rsidRPr="002F183E">
        <w:rPr>
          <w:rFonts w:ascii="Times New Roman" w:eastAsia="Times New Roman" w:hAnsi="Times New Roman" w:cs="Times New Roman"/>
          <w:b/>
          <w:sz w:val="24"/>
          <w:szCs w:val="24"/>
          <w:lang w:eastAsia="el-GR"/>
        </w:rPr>
        <w:t xml:space="preserve">.       Affirmation of </w:t>
      </w:r>
      <w:r w:rsidRPr="002F183E">
        <w:rPr>
          <w:rFonts w:ascii="Times New Roman" w:eastAsia="Times New Roman" w:hAnsi="Times New Roman" w:cs="Times New Roman"/>
          <w:b/>
          <w:sz w:val="24"/>
          <w:szCs w:val="24"/>
          <w:lang w:val="en" w:eastAsia="el-GR"/>
        </w:rPr>
        <w:t>(Article 8 of Law 1599/1986) with a certified true signature</w:t>
      </w:r>
      <w:r w:rsidRPr="002F183E">
        <w:rPr>
          <w:rFonts w:ascii="Times New Roman" w:eastAsia="Times New Roman" w:hAnsi="Times New Roman" w:cs="Times New Roman"/>
          <w:b/>
          <w:sz w:val="24"/>
          <w:szCs w:val="24"/>
          <w:lang w:eastAsia="el-GR"/>
        </w:rPr>
        <w:t xml:space="preserve"> (at </w:t>
      </w:r>
      <w:r w:rsidRPr="002F183E">
        <w:rPr>
          <w:rFonts w:ascii="Times New Roman" w:eastAsia="Times New Roman" w:hAnsi="Times New Roman" w:cs="Times New Roman"/>
          <w:b/>
          <w:sz w:val="24"/>
          <w:szCs w:val="24"/>
          <w:lang w:val="el-GR" w:eastAsia="el-GR"/>
        </w:rPr>
        <w:t>ΚΕΠ</w:t>
      </w:r>
      <w:r w:rsidRPr="002F183E">
        <w:rPr>
          <w:rFonts w:ascii="Times New Roman" w:eastAsia="Times New Roman" w:hAnsi="Times New Roman" w:cs="Times New Roman"/>
          <w:b/>
          <w:sz w:val="24"/>
          <w:szCs w:val="24"/>
          <w:lang w:eastAsia="el-GR"/>
        </w:rPr>
        <w:t xml:space="preserve"> office)</w:t>
      </w:r>
      <w:r w:rsidRPr="002F183E">
        <w:rPr>
          <w:rFonts w:ascii="Times New Roman" w:eastAsia="Times New Roman" w:hAnsi="Times New Roman" w:cs="Times New Roman"/>
          <w:b/>
          <w:sz w:val="24"/>
          <w:szCs w:val="24"/>
          <w:lang w:val="en" w:eastAsia="el-GR"/>
        </w:rPr>
        <w:t xml:space="preserve"> that</w:t>
      </w:r>
      <w:r w:rsidRPr="002F183E">
        <w:rPr>
          <w:rFonts w:ascii="Times New Roman" w:eastAsia="Times New Roman" w:hAnsi="Times New Roman" w:cs="Times New Roman"/>
          <w:sz w:val="24"/>
          <w:szCs w:val="24"/>
          <w:lang w:val="en" w:eastAsia="el-GR"/>
        </w:rPr>
        <w:t>: the applicant has not been convicted of an offense punishable by imprisonment of at least one (1) year and</w:t>
      </w:r>
      <w:r w:rsidRPr="002F183E">
        <w:rPr>
          <w:rFonts w:ascii="Times New Roman" w:eastAsia="Times New Roman" w:hAnsi="Times New Roman" w:cs="Times New Roman"/>
          <w:sz w:val="24"/>
          <w:szCs w:val="24"/>
          <w:lang w:eastAsia="el-GR"/>
        </w:rPr>
        <w:t xml:space="preserve"> juvenile delinquency abuse, child abduction, involuntary abduction, sexual dignity, seduction of children, abuse of underage children, pornography of minors, attraction of children for sexual purposes, pimping, exploitation of </w:t>
      </w:r>
      <w:r w:rsidRPr="002F183E">
        <w:rPr>
          <w:rFonts w:ascii="Times New Roman" w:eastAsia="Times New Roman" w:hAnsi="Times New Roman" w:cs="Times New Roman"/>
          <w:sz w:val="24"/>
          <w:szCs w:val="24"/>
          <w:lang w:eastAsia="el-GR"/>
        </w:rPr>
        <w:lastRenderedPageBreak/>
        <w:t>prostitution, childless slavery and extortion, according to the article 22 of Law.4375/2016.</w:t>
      </w:r>
      <w:r w:rsidR="008E35AA">
        <w:rPr>
          <w:rFonts w:ascii="Times New Roman" w:eastAsia="Times New Roman" w:hAnsi="Times New Roman" w:cs="Times New Roman"/>
          <w:sz w:val="24"/>
          <w:szCs w:val="24"/>
          <w:lang w:eastAsia="el-GR"/>
        </w:rPr>
        <w:t xml:space="preserve"> </w:t>
      </w:r>
      <w:r w:rsidR="00A1213A" w:rsidRPr="008E35AA">
        <w:rPr>
          <w:rFonts w:ascii="Times New Roman" w:eastAsia="Times New Roman" w:hAnsi="Times New Roman" w:cs="Times New Roman"/>
          <w:b/>
          <w:sz w:val="24"/>
          <w:szCs w:val="24"/>
          <w:lang w:eastAsia="el-GR"/>
        </w:rPr>
        <w:t>(provided into our site)</w:t>
      </w:r>
    </w:p>
    <w:p w:rsidR="002F183E" w:rsidRPr="002F183E" w:rsidRDefault="002F183E" w:rsidP="002F183E">
      <w:pPr>
        <w:spacing w:before="100" w:beforeAutospacing="1" w:after="100" w:afterAutospacing="1" w:line="240" w:lineRule="auto"/>
        <w:rPr>
          <w:rFonts w:ascii="Times New Roman" w:eastAsia="Times New Roman" w:hAnsi="Times New Roman" w:cs="Times New Roman"/>
          <w:sz w:val="24"/>
          <w:szCs w:val="24"/>
          <w:lang w:eastAsia="el-GR"/>
        </w:rPr>
      </w:pPr>
      <w:r w:rsidRPr="002F183E">
        <w:rPr>
          <w:rFonts w:ascii="Times New Roman" w:eastAsia="Times New Roman" w:hAnsi="Times New Roman" w:cs="Times New Roman"/>
          <w:sz w:val="24"/>
          <w:szCs w:val="24"/>
          <w:lang w:eastAsia="el-GR"/>
        </w:rPr>
        <w:t>6.       Recommendation letters (optional)</w:t>
      </w:r>
    </w:p>
    <w:p w:rsidR="002F183E" w:rsidRDefault="002F183E" w:rsidP="002F183E">
      <w:pPr>
        <w:spacing w:before="100" w:beforeAutospacing="1" w:after="100" w:afterAutospacing="1" w:line="240" w:lineRule="auto"/>
        <w:rPr>
          <w:rFonts w:ascii="Times New Roman" w:eastAsia="Times New Roman" w:hAnsi="Times New Roman" w:cs="Times New Roman"/>
          <w:sz w:val="24"/>
          <w:szCs w:val="24"/>
          <w:lang w:eastAsia="el-GR"/>
        </w:rPr>
      </w:pPr>
      <w:r w:rsidRPr="002F183E">
        <w:rPr>
          <w:rFonts w:ascii="Times New Roman" w:eastAsia="Times New Roman" w:hAnsi="Times New Roman" w:cs="Times New Roman"/>
          <w:sz w:val="24"/>
          <w:szCs w:val="24"/>
          <w:lang w:eastAsia="el-GR"/>
        </w:rPr>
        <w:t>7.       Language certificates of English or Greek language (optional)</w:t>
      </w:r>
    </w:p>
    <w:p w:rsidR="00A7225D" w:rsidRPr="002F183E" w:rsidRDefault="00A7225D" w:rsidP="002F183E">
      <w:pPr>
        <w:spacing w:before="100" w:beforeAutospacing="1" w:after="100" w:afterAutospacing="1" w:line="240" w:lineRule="auto"/>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t>8.</w:t>
      </w:r>
      <w:r>
        <w:rPr>
          <w:rFonts w:ascii="Times New Roman" w:eastAsia="Times New Roman" w:hAnsi="Times New Roman" w:cs="Times New Roman"/>
          <w:sz w:val="24"/>
          <w:szCs w:val="24"/>
          <w:lang w:eastAsia="el-GR"/>
        </w:rPr>
        <w:tab/>
        <w:t>European Certificate of capability in a) Word processing b) excel c) internet</w:t>
      </w:r>
      <w:r w:rsidR="00995FF8">
        <w:rPr>
          <w:rFonts w:ascii="Times New Roman" w:eastAsia="Times New Roman" w:hAnsi="Times New Roman" w:cs="Times New Roman"/>
          <w:sz w:val="24"/>
          <w:szCs w:val="24"/>
          <w:lang w:eastAsia="el-GR"/>
        </w:rPr>
        <w:t xml:space="preserve"> </w:t>
      </w:r>
      <w:r w:rsidR="00995FF8" w:rsidRPr="00995FF8">
        <w:rPr>
          <w:rFonts w:ascii="Times New Roman" w:eastAsia="Times New Roman" w:hAnsi="Times New Roman" w:cs="Times New Roman"/>
          <w:sz w:val="24"/>
          <w:szCs w:val="24"/>
          <w:lang w:eastAsia="el-GR"/>
        </w:rPr>
        <w:t>(optional)</w:t>
      </w:r>
    </w:p>
    <w:p w:rsidR="002F183E" w:rsidRPr="002F183E" w:rsidRDefault="002F183E" w:rsidP="002F183E">
      <w:pPr>
        <w:spacing w:before="100" w:beforeAutospacing="1" w:after="100" w:afterAutospacing="1" w:line="240" w:lineRule="auto"/>
        <w:jc w:val="center"/>
        <w:rPr>
          <w:rFonts w:ascii="Times New Roman" w:eastAsia="Times New Roman" w:hAnsi="Times New Roman" w:cs="Times New Roman"/>
          <w:sz w:val="24"/>
          <w:szCs w:val="24"/>
          <w:lang w:eastAsia="el-GR"/>
        </w:rPr>
      </w:pPr>
      <w:r w:rsidRPr="002F183E">
        <w:rPr>
          <w:rFonts w:ascii="Times New Roman" w:eastAsia="Times New Roman" w:hAnsi="Times New Roman" w:cs="Times New Roman"/>
          <w:b/>
          <w:sz w:val="24"/>
          <w:szCs w:val="24"/>
          <w:lang w:eastAsia="el-GR"/>
        </w:rPr>
        <w:t>Job description</w:t>
      </w:r>
      <w:r w:rsidRPr="002F183E">
        <w:rPr>
          <w:rFonts w:ascii="Times New Roman" w:eastAsia="Times New Roman" w:hAnsi="Times New Roman" w:cs="Times New Roman"/>
          <w:sz w:val="24"/>
          <w:szCs w:val="24"/>
          <w:lang w:eastAsia="el-GR"/>
        </w:rPr>
        <w:t>:</w:t>
      </w:r>
    </w:p>
    <w:p w:rsidR="002F183E" w:rsidRPr="002F183E" w:rsidRDefault="002F183E" w:rsidP="002F183E">
      <w:pPr>
        <w:spacing w:before="100" w:beforeAutospacing="1" w:after="100" w:afterAutospacing="1" w:line="240" w:lineRule="auto"/>
        <w:rPr>
          <w:rFonts w:ascii="Times New Roman" w:eastAsia="Times New Roman" w:hAnsi="Times New Roman" w:cs="Times New Roman"/>
          <w:sz w:val="24"/>
          <w:szCs w:val="24"/>
          <w:lang w:eastAsia="el-GR"/>
        </w:rPr>
      </w:pPr>
      <w:r w:rsidRPr="002F183E">
        <w:rPr>
          <w:rFonts w:ascii="Times New Roman" w:eastAsia="Times New Roman" w:hAnsi="Times New Roman" w:cs="Times New Roman"/>
          <w:sz w:val="24"/>
          <w:szCs w:val="24"/>
          <w:lang w:eastAsia="el-GR"/>
        </w:rPr>
        <w:t>–          Professional/technical skills</w:t>
      </w:r>
    </w:p>
    <w:p w:rsidR="002F183E" w:rsidRPr="002F183E" w:rsidRDefault="002F183E" w:rsidP="002F183E">
      <w:pPr>
        <w:spacing w:before="100" w:beforeAutospacing="1" w:after="100" w:afterAutospacing="1" w:line="240" w:lineRule="auto"/>
        <w:rPr>
          <w:rFonts w:ascii="Times New Roman" w:eastAsia="Times New Roman" w:hAnsi="Times New Roman" w:cs="Times New Roman"/>
          <w:sz w:val="24"/>
          <w:szCs w:val="24"/>
          <w:lang w:eastAsia="el-GR"/>
        </w:rPr>
      </w:pPr>
      <w:r w:rsidRPr="002F183E">
        <w:rPr>
          <w:rFonts w:ascii="Times New Roman" w:eastAsia="Times New Roman" w:hAnsi="Times New Roman" w:cs="Times New Roman"/>
          <w:sz w:val="24"/>
          <w:szCs w:val="24"/>
          <w:lang w:eastAsia="el-GR"/>
        </w:rPr>
        <w:t xml:space="preserve">a)       Apprehension of </w:t>
      </w:r>
      <w:r w:rsidRPr="00004107">
        <w:rPr>
          <w:rFonts w:ascii="Times New Roman" w:eastAsia="Times New Roman" w:hAnsi="Times New Roman" w:cs="Times New Roman"/>
          <w:b/>
          <w:sz w:val="24"/>
          <w:szCs w:val="24"/>
          <w:lang w:eastAsia="el-GR"/>
        </w:rPr>
        <w:t>Greek or</w:t>
      </w:r>
      <w:r w:rsidR="00004107">
        <w:rPr>
          <w:rFonts w:ascii="Times New Roman" w:eastAsia="Times New Roman" w:hAnsi="Times New Roman" w:cs="Times New Roman"/>
          <w:b/>
          <w:sz w:val="24"/>
          <w:szCs w:val="24"/>
          <w:lang w:eastAsia="el-GR"/>
        </w:rPr>
        <w:t>/and</w:t>
      </w:r>
      <w:r w:rsidRPr="00004107">
        <w:rPr>
          <w:rFonts w:ascii="Times New Roman" w:eastAsia="Times New Roman" w:hAnsi="Times New Roman" w:cs="Times New Roman"/>
          <w:b/>
          <w:sz w:val="24"/>
          <w:szCs w:val="24"/>
          <w:lang w:eastAsia="el-GR"/>
        </w:rPr>
        <w:t xml:space="preserve"> English</w:t>
      </w:r>
      <w:r w:rsidRPr="002F183E">
        <w:rPr>
          <w:rFonts w:ascii="Times New Roman" w:eastAsia="Times New Roman" w:hAnsi="Times New Roman" w:cs="Times New Roman"/>
          <w:sz w:val="24"/>
          <w:szCs w:val="24"/>
          <w:lang w:eastAsia="el-GR"/>
        </w:rPr>
        <w:t xml:space="preserve"> language</w:t>
      </w:r>
    </w:p>
    <w:p w:rsidR="002F183E" w:rsidRPr="002F183E" w:rsidRDefault="002F183E" w:rsidP="002F183E">
      <w:pPr>
        <w:spacing w:before="100" w:beforeAutospacing="1" w:after="100" w:afterAutospacing="1" w:line="240" w:lineRule="auto"/>
        <w:rPr>
          <w:rFonts w:ascii="Times New Roman" w:eastAsia="Times New Roman" w:hAnsi="Times New Roman" w:cs="Times New Roman"/>
          <w:sz w:val="24"/>
          <w:szCs w:val="24"/>
          <w:lang w:eastAsia="el-GR"/>
        </w:rPr>
      </w:pPr>
      <w:r w:rsidRPr="002F183E">
        <w:rPr>
          <w:rFonts w:ascii="Times New Roman" w:eastAsia="Times New Roman" w:hAnsi="Times New Roman" w:cs="Times New Roman"/>
          <w:sz w:val="24"/>
          <w:szCs w:val="24"/>
          <w:lang w:eastAsia="el-GR"/>
        </w:rPr>
        <w:t xml:space="preserve">b)      Mother language </w:t>
      </w:r>
      <w:r w:rsidR="00004107">
        <w:rPr>
          <w:rFonts w:ascii="Times New Roman" w:eastAsia="Times New Roman" w:hAnsi="Times New Roman" w:cs="Times New Roman"/>
          <w:sz w:val="24"/>
          <w:szCs w:val="24"/>
          <w:lang w:eastAsia="el-GR"/>
        </w:rPr>
        <w:t>Farsi-Dari</w:t>
      </w:r>
    </w:p>
    <w:p w:rsidR="002F183E" w:rsidRPr="002F183E" w:rsidRDefault="002F183E" w:rsidP="002F183E">
      <w:pPr>
        <w:spacing w:before="100" w:beforeAutospacing="1" w:after="100" w:afterAutospacing="1" w:line="240" w:lineRule="auto"/>
        <w:rPr>
          <w:rFonts w:ascii="Times New Roman" w:eastAsia="Times New Roman" w:hAnsi="Times New Roman" w:cs="Times New Roman"/>
          <w:sz w:val="24"/>
          <w:szCs w:val="24"/>
          <w:lang w:eastAsia="el-GR"/>
        </w:rPr>
      </w:pPr>
      <w:r w:rsidRPr="002F183E">
        <w:rPr>
          <w:rFonts w:ascii="Times New Roman" w:eastAsia="Times New Roman" w:hAnsi="Times New Roman" w:cs="Times New Roman"/>
          <w:sz w:val="24"/>
          <w:szCs w:val="24"/>
          <w:lang w:eastAsia="el-GR"/>
        </w:rPr>
        <w:t xml:space="preserve">c)       </w:t>
      </w:r>
      <w:r w:rsidR="002372E7">
        <w:rPr>
          <w:rFonts w:ascii="Times New Roman" w:eastAsia="Times New Roman" w:hAnsi="Times New Roman" w:cs="Times New Roman"/>
          <w:sz w:val="24"/>
          <w:szCs w:val="24"/>
          <w:lang w:eastAsia="el-GR"/>
        </w:rPr>
        <w:t xml:space="preserve">Working </w:t>
      </w:r>
      <w:r w:rsidRPr="002F183E">
        <w:rPr>
          <w:rFonts w:ascii="Times New Roman" w:eastAsia="Times New Roman" w:hAnsi="Times New Roman" w:cs="Times New Roman"/>
          <w:sz w:val="24"/>
          <w:szCs w:val="24"/>
          <w:lang w:eastAsia="el-GR"/>
        </w:rPr>
        <w:t xml:space="preserve">experience on interpretation or translation in </w:t>
      </w:r>
      <w:r w:rsidR="00004107">
        <w:rPr>
          <w:rFonts w:ascii="Times New Roman" w:eastAsia="Times New Roman" w:hAnsi="Times New Roman" w:cs="Times New Roman"/>
          <w:sz w:val="24"/>
          <w:szCs w:val="24"/>
          <w:lang w:eastAsia="el-GR"/>
        </w:rPr>
        <w:t>Farsi-Dari</w:t>
      </w:r>
      <w:r w:rsidRPr="002F183E">
        <w:rPr>
          <w:rFonts w:ascii="Times New Roman" w:eastAsia="Times New Roman" w:hAnsi="Times New Roman" w:cs="Times New Roman"/>
          <w:sz w:val="24"/>
          <w:szCs w:val="24"/>
          <w:lang w:eastAsia="el-GR"/>
        </w:rPr>
        <w:t xml:space="preserve"> language</w:t>
      </w:r>
    </w:p>
    <w:p w:rsidR="002F183E" w:rsidRPr="002F183E" w:rsidRDefault="002F183E" w:rsidP="002F183E">
      <w:pPr>
        <w:spacing w:before="100" w:beforeAutospacing="1" w:after="100" w:afterAutospacing="1" w:line="240" w:lineRule="auto"/>
        <w:rPr>
          <w:rFonts w:ascii="Times New Roman" w:eastAsia="Times New Roman" w:hAnsi="Times New Roman" w:cs="Times New Roman"/>
          <w:sz w:val="24"/>
          <w:szCs w:val="24"/>
          <w:lang w:eastAsia="el-GR"/>
        </w:rPr>
      </w:pPr>
      <w:r w:rsidRPr="002F183E">
        <w:rPr>
          <w:rFonts w:ascii="Times New Roman" w:eastAsia="Times New Roman" w:hAnsi="Times New Roman" w:cs="Times New Roman"/>
          <w:sz w:val="24"/>
          <w:szCs w:val="24"/>
          <w:lang w:eastAsia="el-GR"/>
        </w:rPr>
        <w:t xml:space="preserve">–          </w:t>
      </w:r>
      <w:r w:rsidRPr="005C0C4C">
        <w:rPr>
          <w:rFonts w:ascii="Times New Roman" w:eastAsia="Times New Roman" w:hAnsi="Times New Roman" w:cs="Times New Roman"/>
          <w:b/>
          <w:sz w:val="24"/>
          <w:szCs w:val="24"/>
          <w:lang w:eastAsia="el-GR"/>
        </w:rPr>
        <w:t>Duties</w:t>
      </w:r>
    </w:p>
    <w:p w:rsidR="002F183E" w:rsidRPr="002F183E" w:rsidRDefault="002F183E" w:rsidP="002F183E">
      <w:pPr>
        <w:spacing w:before="100" w:beforeAutospacing="1" w:after="100" w:afterAutospacing="1" w:line="240" w:lineRule="auto"/>
        <w:rPr>
          <w:rFonts w:ascii="Times New Roman" w:eastAsia="Times New Roman" w:hAnsi="Times New Roman" w:cs="Times New Roman"/>
          <w:sz w:val="24"/>
          <w:szCs w:val="24"/>
          <w:lang w:eastAsia="el-GR"/>
        </w:rPr>
      </w:pPr>
      <w:r w:rsidRPr="002F183E">
        <w:rPr>
          <w:rFonts w:ascii="Times New Roman" w:eastAsia="Times New Roman" w:hAnsi="Times New Roman" w:cs="Times New Roman"/>
          <w:sz w:val="24"/>
          <w:szCs w:val="24"/>
          <w:lang w:eastAsia="el-GR"/>
        </w:rPr>
        <w:t>a)       Facilitation of communication through interpretation or translation orally or written, of the language spoken by the unaccompanied children, or/and between the beneficiaries of the shelter and employees for the apprehension of activities developed by the series provided, the completion the completion of requests and cover of needs.</w:t>
      </w:r>
    </w:p>
    <w:p w:rsidR="002F183E" w:rsidRPr="002F183E" w:rsidRDefault="002F183E" w:rsidP="002F183E">
      <w:pPr>
        <w:spacing w:before="100" w:beforeAutospacing="1" w:after="100" w:afterAutospacing="1" w:line="240" w:lineRule="auto"/>
        <w:rPr>
          <w:rFonts w:ascii="Times New Roman" w:eastAsia="Times New Roman" w:hAnsi="Times New Roman" w:cs="Times New Roman"/>
          <w:sz w:val="24"/>
          <w:szCs w:val="24"/>
          <w:lang w:eastAsia="el-GR"/>
        </w:rPr>
      </w:pPr>
      <w:r w:rsidRPr="002F183E">
        <w:rPr>
          <w:rFonts w:ascii="Times New Roman" w:eastAsia="Times New Roman" w:hAnsi="Times New Roman" w:cs="Times New Roman"/>
          <w:sz w:val="24"/>
          <w:szCs w:val="24"/>
          <w:lang w:eastAsia="el-GR"/>
        </w:rPr>
        <w:t>b)      Interpretation between beneficiaries, the work team, the authorities related to the asylum provision, other authorities implicated in the program of beneficiary support.</w:t>
      </w:r>
    </w:p>
    <w:p w:rsidR="002F183E" w:rsidRPr="002F183E" w:rsidRDefault="002F183E" w:rsidP="002F183E">
      <w:pPr>
        <w:spacing w:before="100" w:beforeAutospacing="1" w:after="100" w:afterAutospacing="1" w:line="240" w:lineRule="auto"/>
        <w:rPr>
          <w:rFonts w:ascii="Times New Roman" w:eastAsia="Times New Roman" w:hAnsi="Times New Roman" w:cs="Times New Roman"/>
          <w:sz w:val="24"/>
          <w:szCs w:val="24"/>
          <w:lang w:eastAsia="el-GR"/>
        </w:rPr>
      </w:pPr>
      <w:r w:rsidRPr="002F183E">
        <w:rPr>
          <w:rFonts w:ascii="Times New Roman" w:eastAsia="Times New Roman" w:hAnsi="Times New Roman" w:cs="Times New Roman"/>
          <w:sz w:val="24"/>
          <w:szCs w:val="24"/>
          <w:lang w:eastAsia="el-GR"/>
        </w:rPr>
        <w:t>c)       Translation of documents related to the program.</w:t>
      </w:r>
    </w:p>
    <w:p w:rsidR="002F183E" w:rsidRPr="002F183E" w:rsidRDefault="002F183E" w:rsidP="002F183E">
      <w:pPr>
        <w:spacing w:before="100" w:beforeAutospacing="1" w:after="100" w:afterAutospacing="1" w:line="240" w:lineRule="auto"/>
        <w:rPr>
          <w:rFonts w:ascii="Times New Roman" w:eastAsia="Times New Roman" w:hAnsi="Times New Roman" w:cs="Times New Roman"/>
          <w:sz w:val="24"/>
          <w:szCs w:val="24"/>
          <w:lang w:eastAsia="el-GR"/>
        </w:rPr>
      </w:pPr>
      <w:r w:rsidRPr="002F183E">
        <w:rPr>
          <w:rFonts w:ascii="Times New Roman" w:eastAsia="Times New Roman" w:hAnsi="Times New Roman" w:cs="Times New Roman"/>
          <w:sz w:val="24"/>
          <w:szCs w:val="24"/>
          <w:lang w:val="en" w:eastAsia="el-GR"/>
        </w:rPr>
        <w:t>The final score is derived from the sum of the scoring of the following criteria.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005"/>
        <w:gridCol w:w="2521"/>
      </w:tblGrid>
      <w:tr w:rsidR="002F183E" w:rsidRPr="002F183E" w:rsidTr="00A1213A">
        <w:trPr>
          <w:trHeight w:val="391"/>
          <w:jc w:val="center"/>
        </w:trPr>
        <w:tc>
          <w:tcPr>
            <w:tcW w:w="6005" w:type="dxa"/>
            <w:tcBorders>
              <w:top w:val="single" w:sz="4" w:space="0" w:color="auto"/>
              <w:left w:val="single" w:sz="4" w:space="0" w:color="auto"/>
              <w:bottom w:val="single" w:sz="4" w:space="0" w:color="auto"/>
              <w:right w:val="single" w:sz="4" w:space="0" w:color="auto"/>
            </w:tcBorders>
          </w:tcPr>
          <w:p w:rsidR="002F183E" w:rsidRPr="002F183E" w:rsidRDefault="002F183E" w:rsidP="002F183E">
            <w:pPr>
              <w:shd w:val="clear" w:color="auto" w:fill="FFFFFF"/>
              <w:spacing w:line="240" w:lineRule="auto"/>
              <w:jc w:val="center"/>
              <w:rPr>
                <w:rFonts w:eastAsia="Times New Roman"/>
                <w:b/>
                <w:shd w:val="clear" w:color="auto" w:fill="FFFFFF"/>
                <w:lang w:val="el-GR"/>
              </w:rPr>
            </w:pPr>
            <w:r w:rsidRPr="002F183E">
              <w:rPr>
                <w:rFonts w:eastAsia="Times New Roman"/>
                <w:b/>
                <w:sz w:val="24"/>
                <w:szCs w:val="24"/>
                <w:shd w:val="clear" w:color="auto" w:fill="FFFFFF"/>
              </w:rPr>
              <w:t>Scoring Criteria</w:t>
            </w:r>
          </w:p>
        </w:tc>
        <w:tc>
          <w:tcPr>
            <w:tcW w:w="2521" w:type="dxa"/>
            <w:tcBorders>
              <w:top w:val="single" w:sz="4" w:space="0" w:color="auto"/>
              <w:left w:val="single" w:sz="4" w:space="0" w:color="auto"/>
              <w:bottom w:val="single" w:sz="4" w:space="0" w:color="auto"/>
              <w:right w:val="single" w:sz="4" w:space="0" w:color="auto"/>
            </w:tcBorders>
          </w:tcPr>
          <w:p w:rsidR="002F183E" w:rsidRPr="002F183E" w:rsidRDefault="002F183E" w:rsidP="002F183E">
            <w:pPr>
              <w:spacing w:line="240" w:lineRule="auto"/>
              <w:jc w:val="center"/>
              <w:rPr>
                <w:rFonts w:eastAsia="Times New Roman"/>
                <w:b/>
                <w:shd w:val="clear" w:color="auto" w:fill="FFFFFF"/>
              </w:rPr>
            </w:pPr>
            <w:r w:rsidRPr="002F183E">
              <w:rPr>
                <w:rFonts w:eastAsia="Times New Roman"/>
                <w:b/>
                <w:shd w:val="clear" w:color="auto" w:fill="FFFFFF"/>
              </w:rPr>
              <w:t>Units</w:t>
            </w:r>
          </w:p>
        </w:tc>
      </w:tr>
      <w:tr w:rsidR="002F183E" w:rsidRPr="002F183E" w:rsidTr="00A1213A">
        <w:trPr>
          <w:trHeight w:val="391"/>
          <w:jc w:val="center"/>
        </w:trPr>
        <w:tc>
          <w:tcPr>
            <w:tcW w:w="6005" w:type="dxa"/>
            <w:tcBorders>
              <w:top w:val="single" w:sz="4" w:space="0" w:color="auto"/>
              <w:left w:val="single" w:sz="4" w:space="0" w:color="auto"/>
              <w:bottom w:val="single" w:sz="4" w:space="0" w:color="auto"/>
              <w:right w:val="single" w:sz="4" w:space="0" w:color="auto"/>
            </w:tcBorders>
          </w:tcPr>
          <w:p w:rsidR="002F183E" w:rsidRPr="002F183E" w:rsidRDefault="002F183E" w:rsidP="002F183E">
            <w:pPr>
              <w:spacing w:line="240" w:lineRule="auto"/>
              <w:jc w:val="both"/>
              <w:rPr>
                <w:rFonts w:eastAsia="Times New Roman"/>
                <w:iCs/>
                <w:sz w:val="28"/>
                <w:szCs w:val="28"/>
                <w:lang w:eastAsia="el-GR"/>
              </w:rPr>
            </w:pPr>
            <w:r w:rsidRPr="002F183E">
              <w:rPr>
                <w:rFonts w:ascii="Times New Roman" w:eastAsia="Times New Roman" w:hAnsi="Times New Roman" w:cs="Times New Roman"/>
                <w:sz w:val="24"/>
                <w:szCs w:val="24"/>
                <w:lang w:val="en" w:eastAsia="el-GR"/>
              </w:rPr>
              <w:t>Experience in the subject of the position to be covered.</w:t>
            </w:r>
          </w:p>
        </w:tc>
        <w:tc>
          <w:tcPr>
            <w:tcW w:w="2521" w:type="dxa"/>
            <w:tcBorders>
              <w:top w:val="single" w:sz="4" w:space="0" w:color="auto"/>
              <w:left w:val="single" w:sz="4" w:space="0" w:color="auto"/>
              <w:bottom w:val="single" w:sz="4" w:space="0" w:color="auto"/>
              <w:right w:val="single" w:sz="4" w:space="0" w:color="auto"/>
            </w:tcBorders>
          </w:tcPr>
          <w:p w:rsidR="002F183E" w:rsidRPr="002F183E" w:rsidRDefault="002F183E" w:rsidP="00A7225D">
            <w:pPr>
              <w:spacing w:line="240" w:lineRule="auto"/>
              <w:jc w:val="both"/>
              <w:rPr>
                <w:rFonts w:eastAsia="Times New Roman"/>
                <w:iCs/>
                <w:sz w:val="28"/>
                <w:szCs w:val="28"/>
                <w:highlight w:val="yellow"/>
                <w:lang w:eastAsia="el-GR"/>
              </w:rPr>
            </w:pPr>
            <w:r w:rsidRPr="002F183E">
              <w:rPr>
                <w:rFonts w:ascii="Times New Roman" w:eastAsia="Times New Roman" w:hAnsi="Times New Roman" w:cs="Times New Roman"/>
                <w:sz w:val="24"/>
                <w:szCs w:val="24"/>
                <w:lang w:val="en" w:eastAsia="el-GR"/>
              </w:rPr>
              <w:t xml:space="preserve">3 (three) units with at least six months of experience and 3 (three) units for extra </w:t>
            </w:r>
            <w:r w:rsidR="00A7225D">
              <w:rPr>
                <w:rFonts w:ascii="Times New Roman" w:eastAsia="Times New Roman" w:hAnsi="Times New Roman" w:cs="Times New Roman"/>
                <w:sz w:val="24"/>
                <w:szCs w:val="24"/>
                <w:lang w:val="en" w:eastAsia="el-GR"/>
              </w:rPr>
              <w:t>six months</w:t>
            </w:r>
            <w:r w:rsidRPr="002F183E">
              <w:rPr>
                <w:rFonts w:ascii="Times New Roman" w:eastAsia="Times New Roman" w:hAnsi="Times New Roman" w:cs="Times New Roman"/>
                <w:sz w:val="24"/>
                <w:szCs w:val="24"/>
                <w:lang w:val="en" w:eastAsia="el-GR"/>
              </w:rPr>
              <w:t>, a maximum total of 6 units.</w:t>
            </w:r>
          </w:p>
        </w:tc>
      </w:tr>
      <w:tr w:rsidR="002F183E" w:rsidRPr="002F183E" w:rsidTr="00A1213A">
        <w:trPr>
          <w:trHeight w:val="365"/>
          <w:jc w:val="center"/>
        </w:trPr>
        <w:tc>
          <w:tcPr>
            <w:tcW w:w="6005" w:type="dxa"/>
            <w:tcBorders>
              <w:top w:val="single" w:sz="4" w:space="0" w:color="auto"/>
              <w:left w:val="single" w:sz="4" w:space="0" w:color="auto"/>
              <w:bottom w:val="single" w:sz="4" w:space="0" w:color="auto"/>
              <w:right w:val="single" w:sz="4" w:space="0" w:color="auto"/>
            </w:tcBorders>
          </w:tcPr>
          <w:p w:rsidR="002F183E" w:rsidRPr="002F183E" w:rsidRDefault="002F183E" w:rsidP="002F183E">
            <w:pPr>
              <w:shd w:val="clear" w:color="auto" w:fill="FFFFFF"/>
              <w:spacing w:line="240" w:lineRule="auto"/>
              <w:jc w:val="both"/>
              <w:rPr>
                <w:rFonts w:eastAsia="Times New Roman"/>
                <w:iCs/>
                <w:lang w:eastAsia="el-GR"/>
              </w:rPr>
            </w:pPr>
            <w:r w:rsidRPr="002F183E">
              <w:rPr>
                <w:rFonts w:ascii="Times New Roman" w:eastAsia="Times New Roman" w:hAnsi="Times New Roman" w:cs="Times New Roman"/>
                <w:sz w:val="24"/>
                <w:szCs w:val="24"/>
                <w:lang w:val="en" w:eastAsia="el-GR"/>
              </w:rPr>
              <w:lastRenderedPageBreak/>
              <w:t>Certified Knowledge of English or Greek</w:t>
            </w:r>
            <w:r w:rsidRPr="002F183E">
              <w:rPr>
                <w:rFonts w:eastAsia="Times New Roman"/>
                <w:iCs/>
                <w:lang w:val="en" w:eastAsia="el-GR"/>
              </w:rPr>
              <w:t>.</w:t>
            </w:r>
          </w:p>
        </w:tc>
        <w:tc>
          <w:tcPr>
            <w:tcW w:w="2521" w:type="dxa"/>
            <w:tcBorders>
              <w:top w:val="single" w:sz="4" w:space="0" w:color="auto"/>
              <w:left w:val="single" w:sz="4" w:space="0" w:color="auto"/>
              <w:bottom w:val="single" w:sz="4" w:space="0" w:color="auto"/>
              <w:right w:val="single" w:sz="4" w:space="0" w:color="auto"/>
            </w:tcBorders>
          </w:tcPr>
          <w:p w:rsidR="002F183E" w:rsidRPr="00004107" w:rsidRDefault="002F183E" w:rsidP="00004107">
            <w:pPr>
              <w:spacing w:line="240" w:lineRule="auto"/>
              <w:jc w:val="both"/>
              <w:rPr>
                <w:rFonts w:eastAsia="Times New Roman"/>
                <w:b/>
                <w:highlight w:val="yellow"/>
                <w:shd w:val="clear" w:color="auto" w:fill="FFFFFF"/>
              </w:rPr>
            </w:pPr>
            <w:r w:rsidRPr="002F183E">
              <w:rPr>
                <w:rFonts w:ascii="Times New Roman" w:eastAsia="Times New Roman" w:hAnsi="Times New Roman" w:cs="Times New Roman"/>
                <w:sz w:val="24"/>
                <w:szCs w:val="24"/>
                <w:lang w:val="en" w:eastAsia="el-GR"/>
              </w:rPr>
              <w:t>3 units (max. 6 units</w:t>
            </w:r>
            <w:r w:rsidR="00004107">
              <w:rPr>
                <w:rFonts w:ascii="Times New Roman" w:eastAsia="Times New Roman" w:hAnsi="Times New Roman" w:cs="Times New Roman"/>
                <w:sz w:val="24"/>
                <w:szCs w:val="24"/>
                <w:lang w:val="en" w:eastAsia="el-GR"/>
              </w:rPr>
              <w:t xml:space="preserve"> if both languages</w:t>
            </w:r>
            <w:r w:rsidRPr="002F183E">
              <w:rPr>
                <w:rFonts w:ascii="Times New Roman" w:eastAsia="Times New Roman" w:hAnsi="Times New Roman" w:cs="Times New Roman"/>
                <w:sz w:val="24"/>
                <w:szCs w:val="24"/>
                <w:lang w:val="en" w:eastAsia="el-GR"/>
              </w:rPr>
              <w:t>)</w:t>
            </w:r>
          </w:p>
        </w:tc>
      </w:tr>
      <w:tr w:rsidR="00A7225D" w:rsidRPr="002F183E" w:rsidTr="00A1213A">
        <w:trPr>
          <w:trHeight w:val="365"/>
          <w:jc w:val="center"/>
        </w:trPr>
        <w:tc>
          <w:tcPr>
            <w:tcW w:w="6005" w:type="dxa"/>
            <w:tcBorders>
              <w:top w:val="single" w:sz="4" w:space="0" w:color="auto"/>
              <w:left w:val="single" w:sz="4" w:space="0" w:color="auto"/>
              <w:bottom w:val="single" w:sz="4" w:space="0" w:color="auto"/>
              <w:right w:val="single" w:sz="4" w:space="0" w:color="auto"/>
            </w:tcBorders>
          </w:tcPr>
          <w:p w:rsidR="00A7225D" w:rsidRPr="002F183E" w:rsidRDefault="00A7225D" w:rsidP="002F183E">
            <w:pPr>
              <w:shd w:val="clear" w:color="auto" w:fill="FFFFFF"/>
              <w:spacing w:line="240" w:lineRule="auto"/>
              <w:jc w:val="both"/>
              <w:rPr>
                <w:rFonts w:ascii="Times New Roman" w:eastAsia="Times New Roman" w:hAnsi="Times New Roman" w:cs="Times New Roman"/>
                <w:sz w:val="24"/>
                <w:szCs w:val="24"/>
                <w:lang w:val="en" w:eastAsia="el-GR"/>
              </w:rPr>
            </w:pPr>
            <w:r w:rsidRPr="00A7225D">
              <w:rPr>
                <w:rFonts w:ascii="Times New Roman" w:eastAsia="Times New Roman" w:hAnsi="Times New Roman" w:cs="Times New Roman"/>
                <w:sz w:val="24"/>
                <w:szCs w:val="24"/>
                <w:lang w:val="en" w:eastAsia="el-GR"/>
              </w:rPr>
              <w:t>European Certificate of capability in a) Word processing b) excel c) internet</w:t>
            </w:r>
          </w:p>
        </w:tc>
        <w:tc>
          <w:tcPr>
            <w:tcW w:w="2521" w:type="dxa"/>
            <w:tcBorders>
              <w:top w:val="single" w:sz="4" w:space="0" w:color="auto"/>
              <w:left w:val="single" w:sz="4" w:space="0" w:color="auto"/>
              <w:bottom w:val="single" w:sz="4" w:space="0" w:color="auto"/>
              <w:right w:val="single" w:sz="4" w:space="0" w:color="auto"/>
            </w:tcBorders>
          </w:tcPr>
          <w:p w:rsidR="00A7225D" w:rsidRPr="002F183E" w:rsidRDefault="00A7225D" w:rsidP="002F183E">
            <w:pPr>
              <w:spacing w:line="240" w:lineRule="auto"/>
              <w:jc w:val="both"/>
              <w:rPr>
                <w:rFonts w:ascii="Times New Roman" w:eastAsia="Times New Roman" w:hAnsi="Times New Roman" w:cs="Times New Roman"/>
                <w:sz w:val="24"/>
                <w:szCs w:val="24"/>
                <w:lang w:val="en" w:eastAsia="el-GR"/>
              </w:rPr>
            </w:pPr>
            <w:r>
              <w:rPr>
                <w:rFonts w:ascii="Times New Roman" w:eastAsia="Times New Roman" w:hAnsi="Times New Roman" w:cs="Times New Roman"/>
                <w:sz w:val="24"/>
                <w:szCs w:val="24"/>
                <w:lang w:val="en" w:eastAsia="el-GR"/>
              </w:rPr>
              <w:t>2 units</w:t>
            </w:r>
          </w:p>
        </w:tc>
      </w:tr>
      <w:tr w:rsidR="002F183E" w:rsidRPr="002F183E" w:rsidTr="00A1213A">
        <w:trPr>
          <w:trHeight w:val="365"/>
          <w:jc w:val="center"/>
        </w:trPr>
        <w:tc>
          <w:tcPr>
            <w:tcW w:w="6005" w:type="dxa"/>
            <w:tcBorders>
              <w:top w:val="single" w:sz="4" w:space="0" w:color="auto"/>
              <w:left w:val="single" w:sz="4" w:space="0" w:color="auto"/>
              <w:bottom w:val="single" w:sz="4" w:space="0" w:color="auto"/>
              <w:right w:val="single" w:sz="4" w:space="0" w:color="auto"/>
            </w:tcBorders>
          </w:tcPr>
          <w:p w:rsidR="002F183E" w:rsidRPr="002F183E" w:rsidRDefault="002F183E" w:rsidP="002F183E">
            <w:pPr>
              <w:shd w:val="clear" w:color="auto" w:fill="FFFFFF"/>
              <w:spacing w:before="15" w:line="240" w:lineRule="auto"/>
              <w:jc w:val="both"/>
              <w:rPr>
                <w:rFonts w:ascii="Times New Roman" w:eastAsia="Times New Roman" w:hAnsi="Times New Roman" w:cs="Times New Roman"/>
                <w:sz w:val="24"/>
                <w:szCs w:val="24"/>
                <w:lang w:val="en" w:eastAsia="el-GR"/>
              </w:rPr>
            </w:pPr>
            <w:r w:rsidRPr="002F183E">
              <w:rPr>
                <w:rFonts w:ascii="Times New Roman" w:eastAsia="Times New Roman" w:hAnsi="Times New Roman" w:cs="Times New Roman"/>
                <w:sz w:val="24"/>
                <w:szCs w:val="24"/>
                <w:lang w:val="en" w:eastAsia="el-GR"/>
              </w:rPr>
              <w:t>Interview</w:t>
            </w:r>
          </w:p>
          <w:p w:rsidR="002F183E" w:rsidRPr="002F183E" w:rsidRDefault="002F183E" w:rsidP="002F183E">
            <w:pPr>
              <w:shd w:val="clear" w:color="auto" w:fill="FFFFFF"/>
              <w:spacing w:line="240" w:lineRule="auto"/>
              <w:jc w:val="both"/>
              <w:rPr>
                <w:rFonts w:eastAsia="Times New Roman"/>
                <w:iCs/>
                <w:lang w:val="el-GR" w:eastAsia="el-GR"/>
              </w:rPr>
            </w:pPr>
          </w:p>
        </w:tc>
        <w:tc>
          <w:tcPr>
            <w:tcW w:w="2521" w:type="dxa"/>
            <w:tcBorders>
              <w:top w:val="single" w:sz="4" w:space="0" w:color="auto"/>
              <w:left w:val="single" w:sz="4" w:space="0" w:color="auto"/>
              <w:bottom w:val="single" w:sz="4" w:space="0" w:color="auto"/>
              <w:right w:val="single" w:sz="4" w:space="0" w:color="auto"/>
            </w:tcBorders>
          </w:tcPr>
          <w:p w:rsidR="002F183E" w:rsidRPr="002F183E" w:rsidRDefault="002F183E" w:rsidP="002F183E">
            <w:pPr>
              <w:spacing w:line="240" w:lineRule="auto"/>
              <w:jc w:val="both"/>
              <w:rPr>
                <w:rFonts w:eastAsia="Times New Roman"/>
                <w:b/>
                <w:shd w:val="clear" w:color="auto" w:fill="FFFFFF"/>
              </w:rPr>
            </w:pPr>
            <w:r w:rsidRPr="002F183E">
              <w:rPr>
                <w:rFonts w:ascii="Times New Roman" w:eastAsia="Times New Roman" w:hAnsi="Times New Roman" w:cs="Times New Roman"/>
                <w:sz w:val="24"/>
                <w:szCs w:val="24"/>
                <w:lang w:val="en" w:eastAsia="el-GR"/>
              </w:rPr>
              <w:t>The interview may not exceed twelve (12) points.</w:t>
            </w:r>
          </w:p>
        </w:tc>
      </w:tr>
    </w:tbl>
    <w:p w:rsidR="002F183E" w:rsidRPr="002F183E" w:rsidRDefault="002F183E" w:rsidP="002F183E">
      <w:pPr>
        <w:spacing w:before="100" w:beforeAutospacing="1" w:after="100" w:afterAutospacing="1" w:line="240" w:lineRule="auto"/>
        <w:jc w:val="center"/>
        <w:rPr>
          <w:rFonts w:ascii="Times New Roman" w:eastAsia="Times New Roman" w:hAnsi="Times New Roman" w:cs="Times New Roman"/>
          <w:b/>
          <w:sz w:val="24"/>
          <w:szCs w:val="24"/>
          <w:lang w:eastAsia="el-GR"/>
        </w:rPr>
      </w:pPr>
      <w:r w:rsidRPr="002F183E">
        <w:rPr>
          <w:rFonts w:ascii="Times New Roman" w:eastAsia="Times New Roman" w:hAnsi="Times New Roman" w:cs="Times New Roman"/>
          <w:b/>
          <w:sz w:val="24"/>
          <w:szCs w:val="24"/>
          <w:lang w:eastAsia="el-GR"/>
        </w:rPr>
        <w:t>Proof of job experience</w:t>
      </w:r>
    </w:p>
    <w:p w:rsidR="002F183E" w:rsidRPr="002F183E" w:rsidRDefault="002F183E" w:rsidP="002F183E">
      <w:pPr>
        <w:spacing w:before="100" w:beforeAutospacing="1" w:after="100" w:afterAutospacing="1" w:line="240" w:lineRule="auto"/>
        <w:rPr>
          <w:rFonts w:ascii="Times New Roman" w:eastAsia="Times New Roman" w:hAnsi="Times New Roman" w:cs="Times New Roman"/>
          <w:sz w:val="24"/>
          <w:szCs w:val="24"/>
          <w:lang w:eastAsia="el-GR"/>
        </w:rPr>
      </w:pPr>
      <w:r w:rsidRPr="002F183E">
        <w:rPr>
          <w:rFonts w:ascii="Times New Roman" w:eastAsia="Times New Roman" w:hAnsi="Times New Roman" w:cs="Times New Roman"/>
          <w:sz w:val="24"/>
          <w:szCs w:val="24"/>
          <w:lang w:val="en" w:eastAsia="el-GR"/>
        </w:rPr>
        <w:t>When experience has been acquired abroad:</w:t>
      </w:r>
      <w:r w:rsidRPr="002F183E">
        <w:rPr>
          <w:rFonts w:ascii="Times New Roman" w:eastAsia="Times New Roman" w:hAnsi="Times New Roman" w:cs="Times New Roman"/>
          <w:sz w:val="24"/>
          <w:szCs w:val="24"/>
          <w:lang w:val="en" w:eastAsia="el-GR"/>
        </w:rPr>
        <w:br/>
        <w:t>For experience similar to that of a specialty acquired abroad, in addition to the other documents required by the above, where appropriate, paragraphs, the applicant shall provide:</w:t>
      </w:r>
      <w:r w:rsidRPr="002F183E">
        <w:rPr>
          <w:rFonts w:ascii="Times New Roman" w:eastAsia="Times New Roman" w:hAnsi="Times New Roman" w:cs="Times New Roman"/>
          <w:sz w:val="24"/>
          <w:szCs w:val="24"/>
          <w:lang w:val="en" w:eastAsia="el-GR"/>
        </w:rPr>
        <w:br/>
        <w:t>(1) Where, under the current legal status of the State, the insurance of workers for a particular occupation or a particular employment relationship is compulsory:</w:t>
      </w:r>
      <w:r w:rsidRPr="002F183E">
        <w:rPr>
          <w:rFonts w:ascii="Times New Roman" w:eastAsia="Times New Roman" w:hAnsi="Times New Roman" w:cs="Times New Roman"/>
          <w:sz w:val="24"/>
          <w:szCs w:val="24"/>
          <w:lang w:val="en" w:eastAsia="el-GR"/>
        </w:rPr>
        <w:br/>
        <w:t> A certificate from the employer employed, stating the time and type of employment of the person concerned and</w:t>
      </w:r>
      <w:r w:rsidRPr="002F183E">
        <w:rPr>
          <w:rFonts w:ascii="Times New Roman" w:eastAsia="Times New Roman" w:hAnsi="Times New Roman" w:cs="Times New Roman"/>
          <w:sz w:val="24"/>
          <w:szCs w:val="24"/>
          <w:lang w:val="en" w:eastAsia="el-GR"/>
        </w:rPr>
        <w:br/>
        <w:t>• Certification of the insurance organization concerned, whether it is a purely state or purely private or mixed insurance scheme.</w:t>
      </w:r>
      <w:r w:rsidRPr="002F183E">
        <w:rPr>
          <w:rFonts w:ascii="Times New Roman" w:eastAsia="Times New Roman" w:hAnsi="Times New Roman" w:cs="Times New Roman"/>
          <w:sz w:val="24"/>
          <w:szCs w:val="24"/>
          <w:lang w:val="en" w:eastAsia="el-GR"/>
        </w:rPr>
        <w:br/>
        <w:t>(2) Where, under the current legal status of the State, the insurance of workers for a particular occupation or a particular employment relationship is optional:</w:t>
      </w:r>
      <w:r w:rsidRPr="002F183E">
        <w:rPr>
          <w:rFonts w:ascii="Times New Roman" w:eastAsia="Times New Roman" w:hAnsi="Times New Roman" w:cs="Times New Roman"/>
          <w:sz w:val="24"/>
          <w:szCs w:val="24"/>
          <w:lang w:val="en" w:eastAsia="el-GR"/>
        </w:rPr>
        <w:br/>
        <w:t>• Certification of the employer in which he was employed, indicating the time and type of employment of the person concerned.</w:t>
      </w:r>
      <w:r w:rsidRPr="002F183E">
        <w:rPr>
          <w:rFonts w:ascii="Times New Roman" w:eastAsia="Times New Roman" w:hAnsi="Times New Roman" w:cs="Times New Roman"/>
          <w:sz w:val="24"/>
          <w:szCs w:val="24"/>
          <w:lang w:val="en" w:eastAsia="el-GR"/>
        </w:rPr>
        <w:br/>
        <w:t>• Declaration of the same in accordance with Article 8 of N.1599 / 1986 which appear exactly working time and the type of experience, the data of the employer, the person or the business name if it is a legal person,</w:t>
      </w:r>
      <w:r w:rsidRPr="002F183E">
        <w:rPr>
          <w:rFonts w:ascii="Times New Roman" w:eastAsia="Times New Roman" w:hAnsi="Times New Roman" w:cs="Times New Roman"/>
          <w:sz w:val="24"/>
          <w:szCs w:val="24"/>
          <w:lang w:val="en" w:eastAsia="el-GR"/>
        </w:rPr>
        <w:br/>
        <w:t>• A certificate issued by the competent authority of the State in which it was employed that insurance for the profession or employment relationship in question is not compulsory under the legislation of that State.</w:t>
      </w:r>
      <w:r w:rsidRPr="002F183E">
        <w:rPr>
          <w:rFonts w:ascii="Times New Roman" w:eastAsia="Times New Roman" w:hAnsi="Times New Roman" w:cs="Times New Roman"/>
          <w:sz w:val="24"/>
          <w:szCs w:val="24"/>
          <w:lang w:val="en" w:eastAsia="el-GR"/>
        </w:rPr>
        <w:br/>
        <w:t> (3) When the experience has been spent on public services of a non-national nature, it can be proved by a certificate of the respective public body.</w:t>
      </w:r>
      <w:r w:rsidRPr="002F183E">
        <w:rPr>
          <w:rFonts w:ascii="Times New Roman" w:eastAsia="Times New Roman" w:hAnsi="Times New Roman" w:cs="Times New Roman"/>
          <w:sz w:val="24"/>
          <w:szCs w:val="24"/>
          <w:lang w:val="en" w:eastAsia="el-GR"/>
        </w:rPr>
        <w:br/>
        <w:t>(4) In the case of workers in a Member State of the European Union, for the recognition of any previous experience, the applicable right to practice in the Member State where the work was provided is applicable. This assessment requires the submission of a relevant certificate by the competent body of the Member State of origin (paragraph 8 of article 17 of Law 2190/1994, as supplemented by paragraph 2 of article 13 of Law 4148 / 2013). The candidate's documents, which relies on experience gained abroad, undergo sharp copies of copies of documents certified by a lawyer and accompanied by an official translation in the Greek language.</w:t>
      </w:r>
    </w:p>
    <w:p w:rsidR="002F183E" w:rsidRPr="002F183E" w:rsidRDefault="00CB473F" w:rsidP="002F183E">
      <w:pPr>
        <w:spacing w:before="100" w:beforeAutospacing="1" w:after="100" w:afterAutospacing="1" w:line="240" w:lineRule="auto"/>
        <w:jc w:val="both"/>
        <w:rPr>
          <w:rFonts w:ascii="Times New Roman" w:eastAsia="Times New Roman" w:hAnsi="Times New Roman" w:cs="Times New Roman"/>
          <w:sz w:val="24"/>
          <w:szCs w:val="24"/>
          <w:lang w:eastAsia="el-GR"/>
        </w:rPr>
      </w:pPr>
      <w:r>
        <w:rPr>
          <w:rFonts w:ascii="Times New Roman" w:eastAsia="Times New Roman" w:hAnsi="Times New Roman" w:cs="Times New Roman"/>
          <w:sz w:val="24"/>
          <w:szCs w:val="24"/>
          <w:lang w:eastAsia="el-GR"/>
        </w:rPr>
        <w:lastRenderedPageBreak/>
        <w:t>The applicants</w:t>
      </w:r>
      <w:r w:rsidR="002F183E" w:rsidRPr="002F183E">
        <w:rPr>
          <w:rFonts w:ascii="Times New Roman" w:eastAsia="Times New Roman" w:hAnsi="Times New Roman" w:cs="Times New Roman"/>
          <w:sz w:val="24"/>
          <w:szCs w:val="24"/>
          <w:lang w:eastAsia="el-GR"/>
        </w:rPr>
        <w:t xml:space="preserve"> can apply </w:t>
      </w:r>
      <w:r w:rsidR="002F183E" w:rsidRPr="00CB473F">
        <w:rPr>
          <w:rFonts w:ascii="Times New Roman" w:eastAsia="Times New Roman" w:hAnsi="Times New Roman" w:cs="Times New Roman"/>
          <w:b/>
          <w:sz w:val="24"/>
          <w:szCs w:val="24"/>
          <w:lang w:eastAsia="el-GR"/>
        </w:rPr>
        <w:t>directly</w:t>
      </w:r>
      <w:r w:rsidR="002F183E" w:rsidRPr="002F183E">
        <w:rPr>
          <w:rFonts w:ascii="Times New Roman" w:eastAsia="Times New Roman" w:hAnsi="Times New Roman" w:cs="Times New Roman"/>
          <w:sz w:val="24"/>
          <w:szCs w:val="24"/>
          <w:lang w:eastAsia="el-GR"/>
        </w:rPr>
        <w:t xml:space="preserve"> (</w:t>
      </w:r>
      <w:r w:rsidR="00995FF8">
        <w:rPr>
          <w:rFonts w:ascii="Times New Roman" w:eastAsia="Times New Roman" w:hAnsi="Times New Roman" w:cs="Times New Roman"/>
          <w:sz w:val="24"/>
          <w:szCs w:val="24"/>
          <w:lang w:eastAsia="el-GR"/>
        </w:rPr>
        <w:t xml:space="preserve">an </w:t>
      </w:r>
      <w:r w:rsidR="002F183E" w:rsidRPr="002F183E">
        <w:rPr>
          <w:rFonts w:ascii="Times New Roman" w:eastAsia="Times New Roman" w:hAnsi="Times New Roman" w:cs="Times New Roman"/>
          <w:b/>
          <w:sz w:val="24"/>
          <w:szCs w:val="24"/>
          <w:lang w:eastAsia="el-GR"/>
        </w:rPr>
        <w:t xml:space="preserve">envelop with the application and the supporting documents) </w:t>
      </w:r>
      <w:r>
        <w:rPr>
          <w:rFonts w:ascii="Times New Roman" w:eastAsia="Times New Roman" w:hAnsi="Times New Roman" w:cs="Times New Roman"/>
          <w:sz w:val="24"/>
          <w:szCs w:val="24"/>
          <w:lang w:eastAsia="el-GR"/>
        </w:rPr>
        <w:t xml:space="preserve">to the </w:t>
      </w:r>
      <w:r w:rsidRPr="00CB473F">
        <w:rPr>
          <w:rFonts w:ascii="Times New Roman" w:eastAsia="Times New Roman" w:hAnsi="Times New Roman" w:cs="Times New Roman"/>
          <w:b/>
          <w:sz w:val="24"/>
          <w:szCs w:val="24"/>
          <w:lang w:eastAsia="el-GR"/>
        </w:rPr>
        <w:t>offices</w:t>
      </w:r>
      <w:r>
        <w:rPr>
          <w:rFonts w:ascii="Times New Roman" w:eastAsia="Times New Roman" w:hAnsi="Times New Roman" w:cs="Times New Roman"/>
          <w:sz w:val="24"/>
          <w:szCs w:val="24"/>
          <w:lang w:eastAsia="el-GR"/>
        </w:rPr>
        <w:t xml:space="preserve"> </w:t>
      </w:r>
      <w:r w:rsidR="002F183E" w:rsidRPr="002F183E">
        <w:rPr>
          <w:rFonts w:ascii="Times New Roman" w:eastAsia="Times New Roman" w:hAnsi="Times New Roman" w:cs="Times New Roman"/>
          <w:sz w:val="24"/>
          <w:szCs w:val="24"/>
          <w:lang w:eastAsia="el-GR"/>
        </w:rPr>
        <w:t>of ILIAKTIDA at 1st km Myti</w:t>
      </w:r>
      <w:r w:rsidR="00A7225D">
        <w:rPr>
          <w:rFonts w:ascii="Times New Roman" w:eastAsia="Times New Roman" w:hAnsi="Times New Roman" w:cs="Times New Roman"/>
          <w:sz w:val="24"/>
          <w:szCs w:val="24"/>
          <w:lang w:eastAsia="el-GR"/>
        </w:rPr>
        <w:t xml:space="preserve">lene – </w:t>
      </w:r>
      <w:proofErr w:type="spellStart"/>
      <w:r w:rsidR="00A7225D">
        <w:rPr>
          <w:rFonts w:ascii="Times New Roman" w:eastAsia="Times New Roman" w:hAnsi="Times New Roman" w:cs="Times New Roman"/>
          <w:sz w:val="24"/>
          <w:szCs w:val="24"/>
          <w:lang w:eastAsia="el-GR"/>
        </w:rPr>
        <w:t>Loutra</w:t>
      </w:r>
      <w:proofErr w:type="spellEnd"/>
      <w:r w:rsidR="00A7225D">
        <w:rPr>
          <w:rFonts w:ascii="Times New Roman" w:eastAsia="Times New Roman" w:hAnsi="Times New Roman" w:cs="Times New Roman"/>
          <w:sz w:val="24"/>
          <w:szCs w:val="24"/>
          <w:lang w:eastAsia="el-GR"/>
        </w:rPr>
        <w:t xml:space="preserve"> </w:t>
      </w:r>
      <w:r w:rsidR="00A7225D" w:rsidRPr="00CB473F">
        <w:rPr>
          <w:rFonts w:ascii="Times New Roman" w:eastAsia="Times New Roman" w:hAnsi="Times New Roman" w:cs="Times New Roman"/>
          <w:b/>
          <w:sz w:val="24"/>
          <w:szCs w:val="24"/>
          <w:lang w:eastAsia="el-GR"/>
        </w:rPr>
        <w:t xml:space="preserve">or by courier or </w:t>
      </w:r>
      <w:r w:rsidR="002F183E" w:rsidRPr="00CB473F">
        <w:rPr>
          <w:rFonts w:ascii="Times New Roman" w:eastAsia="Times New Roman" w:hAnsi="Times New Roman" w:cs="Times New Roman"/>
          <w:b/>
          <w:sz w:val="24"/>
          <w:szCs w:val="24"/>
          <w:lang w:eastAsia="el-GR"/>
        </w:rPr>
        <w:t xml:space="preserve">post </w:t>
      </w:r>
      <w:r w:rsidR="002F183E" w:rsidRPr="002F183E">
        <w:rPr>
          <w:rFonts w:ascii="Times New Roman" w:eastAsia="Times New Roman" w:hAnsi="Times New Roman" w:cs="Times New Roman"/>
          <w:sz w:val="24"/>
          <w:szCs w:val="24"/>
          <w:lang w:eastAsia="el-GR"/>
        </w:rPr>
        <w:t xml:space="preserve">at ILIAKTIDA, 1st km Mytilene – </w:t>
      </w:r>
      <w:proofErr w:type="spellStart"/>
      <w:r w:rsidR="002F183E" w:rsidRPr="002F183E">
        <w:rPr>
          <w:rFonts w:ascii="Times New Roman" w:eastAsia="Times New Roman" w:hAnsi="Times New Roman" w:cs="Times New Roman"/>
          <w:sz w:val="24"/>
          <w:szCs w:val="24"/>
          <w:lang w:eastAsia="el-GR"/>
        </w:rPr>
        <w:t>Loutra</w:t>
      </w:r>
      <w:proofErr w:type="spellEnd"/>
      <w:r w:rsidR="002F183E" w:rsidRPr="002F183E">
        <w:rPr>
          <w:rFonts w:ascii="Times New Roman" w:eastAsia="Times New Roman" w:hAnsi="Times New Roman" w:cs="Times New Roman"/>
          <w:sz w:val="24"/>
          <w:szCs w:val="24"/>
          <w:lang w:eastAsia="el-GR"/>
        </w:rPr>
        <w:t xml:space="preserve">, 81100, Mytilene, Lesvos, Greece. </w:t>
      </w:r>
      <w:r w:rsidR="002F183E" w:rsidRPr="002F183E">
        <w:rPr>
          <w:rFonts w:ascii="Times New Roman" w:eastAsia="Times New Roman" w:hAnsi="Times New Roman" w:cs="Times New Roman"/>
          <w:b/>
          <w:sz w:val="24"/>
          <w:szCs w:val="24"/>
          <w:lang w:eastAsia="el-GR"/>
        </w:rPr>
        <w:t xml:space="preserve">On the envelop it has to be </w:t>
      </w:r>
      <w:r>
        <w:rPr>
          <w:rFonts w:ascii="Times New Roman" w:eastAsia="Times New Roman" w:hAnsi="Times New Roman" w:cs="Times New Roman"/>
          <w:b/>
          <w:sz w:val="24"/>
          <w:szCs w:val="24"/>
          <w:lang w:eastAsia="el-GR"/>
        </w:rPr>
        <w:t>mentioned</w:t>
      </w:r>
      <w:r w:rsidR="00995FF8">
        <w:rPr>
          <w:rFonts w:ascii="Times New Roman" w:eastAsia="Times New Roman" w:hAnsi="Times New Roman" w:cs="Times New Roman"/>
          <w:b/>
          <w:sz w:val="24"/>
          <w:szCs w:val="24"/>
          <w:lang w:eastAsia="el-GR"/>
        </w:rPr>
        <w:t>: Interpreters Call (7/7/2020</w:t>
      </w:r>
      <w:r w:rsidR="00A1213A">
        <w:rPr>
          <w:rFonts w:ascii="Times New Roman" w:eastAsia="Times New Roman" w:hAnsi="Times New Roman" w:cs="Times New Roman"/>
          <w:b/>
          <w:sz w:val="24"/>
          <w:szCs w:val="24"/>
          <w:lang w:eastAsia="el-GR"/>
        </w:rPr>
        <w:t xml:space="preserve">) and position code: </w:t>
      </w:r>
      <w:r>
        <w:rPr>
          <w:rFonts w:ascii="Times New Roman" w:eastAsia="Times New Roman" w:hAnsi="Times New Roman" w:cs="Times New Roman"/>
          <w:b/>
          <w:sz w:val="24"/>
          <w:szCs w:val="24"/>
          <w:lang w:eastAsia="el-GR"/>
        </w:rPr>
        <w:t>Farsi - Dari</w:t>
      </w:r>
      <w:r w:rsidR="002F183E" w:rsidRPr="002F183E">
        <w:rPr>
          <w:rFonts w:ascii="Times New Roman" w:eastAsia="Times New Roman" w:hAnsi="Times New Roman" w:cs="Times New Roman"/>
          <w:b/>
          <w:sz w:val="24"/>
          <w:szCs w:val="24"/>
          <w:lang w:eastAsia="el-GR"/>
        </w:rPr>
        <w:t>.</w:t>
      </w:r>
    </w:p>
    <w:p w:rsidR="002F183E" w:rsidRPr="002F183E" w:rsidRDefault="002F183E" w:rsidP="002F183E">
      <w:pPr>
        <w:spacing w:before="100" w:beforeAutospacing="1" w:after="100" w:afterAutospacing="1" w:line="240" w:lineRule="auto"/>
        <w:rPr>
          <w:rFonts w:ascii="Times New Roman" w:eastAsia="Times New Roman" w:hAnsi="Times New Roman" w:cs="Times New Roman"/>
          <w:sz w:val="24"/>
          <w:szCs w:val="24"/>
          <w:lang w:eastAsia="el-GR"/>
        </w:rPr>
      </w:pPr>
      <w:r w:rsidRPr="002F183E">
        <w:rPr>
          <w:rFonts w:ascii="Times New Roman" w:eastAsia="Times New Roman" w:hAnsi="Times New Roman" w:cs="Times New Roman"/>
          <w:sz w:val="24"/>
          <w:szCs w:val="24"/>
          <w:lang w:eastAsia="el-GR"/>
        </w:rPr>
        <w:t>The applicants need to mention the position they are interested in, on their application.</w:t>
      </w:r>
      <w:r w:rsidR="00A1213A">
        <w:rPr>
          <w:rFonts w:ascii="Times New Roman" w:eastAsia="Times New Roman" w:hAnsi="Times New Roman" w:cs="Times New Roman"/>
          <w:sz w:val="24"/>
          <w:szCs w:val="24"/>
          <w:lang w:eastAsia="el-GR"/>
        </w:rPr>
        <w:t xml:space="preserve"> </w:t>
      </w:r>
      <w:r w:rsidRPr="002F183E">
        <w:rPr>
          <w:rFonts w:ascii="Times New Roman" w:eastAsia="Times New Roman" w:hAnsi="Times New Roman" w:cs="Times New Roman"/>
          <w:sz w:val="24"/>
          <w:szCs w:val="24"/>
          <w:lang w:eastAsia="el-GR"/>
        </w:rPr>
        <w:t xml:space="preserve">The applicants need to send their application </w:t>
      </w:r>
      <w:r w:rsidR="00A1213A">
        <w:rPr>
          <w:rFonts w:ascii="Times New Roman" w:eastAsia="Times New Roman" w:hAnsi="Times New Roman" w:cs="Times New Roman"/>
          <w:b/>
          <w:sz w:val="24"/>
          <w:szCs w:val="24"/>
          <w:lang w:eastAsia="el-GR"/>
        </w:rPr>
        <w:t xml:space="preserve">until </w:t>
      </w:r>
      <w:r w:rsidR="00995FF8">
        <w:rPr>
          <w:rFonts w:ascii="Times New Roman" w:eastAsia="Times New Roman" w:hAnsi="Times New Roman" w:cs="Times New Roman"/>
          <w:b/>
          <w:sz w:val="24"/>
          <w:szCs w:val="24"/>
          <w:lang w:eastAsia="el-GR"/>
        </w:rPr>
        <w:t>Monday 20</w:t>
      </w:r>
      <w:r w:rsidR="00CB473F" w:rsidRPr="00CB473F">
        <w:rPr>
          <w:rFonts w:ascii="Times New Roman" w:eastAsia="Times New Roman" w:hAnsi="Times New Roman" w:cs="Times New Roman"/>
          <w:b/>
          <w:sz w:val="24"/>
          <w:szCs w:val="24"/>
          <w:vertAlign w:val="superscript"/>
          <w:lang w:eastAsia="el-GR"/>
        </w:rPr>
        <w:t>th</w:t>
      </w:r>
      <w:r w:rsidR="00CB473F">
        <w:rPr>
          <w:rFonts w:ascii="Times New Roman" w:eastAsia="Times New Roman" w:hAnsi="Times New Roman" w:cs="Times New Roman"/>
          <w:b/>
          <w:sz w:val="24"/>
          <w:szCs w:val="24"/>
          <w:lang w:eastAsia="el-GR"/>
        </w:rPr>
        <w:t xml:space="preserve"> of </w:t>
      </w:r>
      <w:r w:rsidR="00995FF8">
        <w:rPr>
          <w:rFonts w:ascii="Times New Roman" w:eastAsia="Times New Roman" w:hAnsi="Times New Roman" w:cs="Times New Roman"/>
          <w:b/>
          <w:sz w:val="24"/>
          <w:szCs w:val="24"/>
          <w:lang w:eastAsia="el-GR"/>
        </w:rPr>
        <w:t>July</w:t>
      </w:r>
      <w:r w:rsidR="00CB473F">
        <w:rPr>
          <w:rFonts w:ascii="Times New Roman" w:eastAsia="Times New Roman" w:hAnsi="Times New Roman" w:cs="Times New Roman"/>
          <w:b/>
          <w:sz w:val="24"/>
          <w:szCs w:val="24"/>
          <w:lang w:eastAsia="el-GR"/>
        </w:rPr>
        <w:t xml:space="preserve"> 2020</w:t>
      </w:r>
      <w:r w:rsidR="00A1213A">
        <w:rPr>
          <w:rFonts w:ascii="Times New Roman" w:eastAsia="Times New Roman" w:hAnsi="Times New Roman" w:cs="Times New Roman"/>
          <w:b/>
          <w:sz w:val="24"/>
          <w:szCs w:val="24"/>
          <w:lang w:eastAsia="el-GR"/>
        </w:rPr>
        <w:t>, 15:00pm</w:t>
      </w:r>
      <w:r w:rsidRPr="002F183E">
        <w:rPr>
          <w:rFonts w:ascii="Times New Roman" w:eastAsia="Times New Roman" w:hAnsi="Times New Roman" w:cs="Times New Roman"/>
          <w:sz w:val="24"/>
          <w:szCs w:val="24"/>
          <w:lang w:eastAsia="el-GR"/>
        </w:rPr>
        <w:t>.</w:t>
      </w:r>
      <w:r w:rsidR="00A1213A">
        <w:rPr>
          <w:rFonts w:ascii="Times New Roman" w:eastAsia="Times New Roman" w:hAnsi="Times New Roman" w:cs="Times New Roman"/>
          <w:sz w:val="24"/>
          <w:szCs w:val="24"/>
          <w:lang w:eastAsia="el-GR"/>
        </w:rPr>
        <w:t xml:space="preserve"> </w:t>
      </w:r>
      <w:r w:rsidRPr="002F183E">
        <w:rPr>
          <w:rFonts w:ascii="Times New Roman" w:eastAsia="Times New Roman" w:hAnsi="Times New Roman" w:cs="Times New Roman"/>
          <w:sz w:val="24"/>
          <w:szCs w:val="24"/>
          <w:lang w:eastAsia="el-GR"/>
        </w:rPr>
        <w:t xml:space="preserve">Questions about the Call to </w:t>
      </w:r>
      <w:hyperlink r:id="rId7" w:history="1">
        <w:r w:rsidR="00CB473F" w:rsidRPr="00F41F41">
          <w:rPr>
            <w:rStyle w:val="Hyperlink"/>
          </w:rPr>
          <w:t>m.koromila@iliaktida-amea.gr</w:t>
        </w:r>
      </w:hyperlink>
      <w:r w:rsidR="00CB473F">
        <w:t xml:space="preserve"> </w:t>
      </w:r>
      <w:r w:rsidR="00CB473F">
        <w:rPr>
          <w:rFonts w:ascii="Times New Roman" w:eastAsia="Times New Roman" w:hAnsi="Times New Roman" w:cs="Times New Roman"/>
          <w:sz w:val="24"/>
          <w:szCs w:val="24"/>
          <w:lang w:eastAsia="el-GR"/>
        </w:rPr>
        <w:t>Applicants</w:t>
      </w:r>
      <w:r w:rsidRPr="002F183E">
        <w:rPr>
          <w:rFonts w:ascii="Times New Roman" w:eastAsia="Times New Roman" w:hAnsi="Times New Roman" w:cs="Times New Roman"/>
          <w:sz w:val="24"/>
          <w:szCs w:val="24"/>
          <w:lang w:eastAsia="el-GR"/>
        </w:rPr>
        <w:t xml:space="preserve"> can refer to the following link for more information and for the full Interpreter’s Call in Greek</w:t>
      </w:r>
      <w:r w:rsidR="00A7225D">
        <w:rPr>
          <w:rFonts w:ascii="Times New Roman" w:eastAsia="Times New Roman" w:hAnsi="Times New Roman" w:cs="Times New Roman"/>
          <w:sz w:val="24"/>
          <w:szCs w:val="24"/>
          <w:lang w:eastAsia="el-GR"/>
        </w:rPr>
        <w:t xml:space="preserve"> and English</w:t>
      </w:r>
      <w:r w:rsidRPr="002F183E">
        <w:rPr>
          <w:rFonts w:ascii="Times New Roman" w:eastAsia="Times New Roman" w:hAnsi="Times New Roman" w:cs="Times New Roman"/>
          <w:sz w:val="24"/>
          <w:szCs w:val="24"/>
          <w:lang w:eastAsia="el-GR"/>
        </w:rPr>
        <w:t xml:space="preserve">: </w:t>
      </w:r>
    </w:p>
    <w:p w:rsidR="00085D69" w:rsidRPr="001B70DB" w:rsidRDefault="001B70DB" w:rsidP="001B70DB">
      <w:pPr>
        <w:spacing w:before="100" w:beforeAutospacing="1" w:after="100" w:afterAutospacing="1" w:line="240" w:lineRule="auto"/>
        <w:rPr>
          <w:rFonts w:ascii="Times New Roman" w:eastAsia="Times New Roman" w:hAnsi="Times New Roman" w:cs="Times New Roman"/>
          <w:sz w:val="24"/>
          <w:szCs w:val="24"/>
          <w:lang w:eastAsia="el-GR"/>
        </w:rPr>
      </w:pPr>
      <w:r w:rsidRPr="001B70DB">
        <w:t>http://iliaktida-amea.gr/theseis-ergasias/</w:t>
      </w:r>
    </w:p>
    <w:sectPr w:rsidR="00085D69" w:rsidRPr="001B70DB" w:rsidSect="00172B89">
      <w:headerReference w:type="default" r:id="rId8"/>
      <w:footerReference w:type="default" r:id="rId9"/>
      <w:pgSz w:w="12240" w:h="15840"/>
      <w:pgMar w:top="1440" w:right="1800" w:bottom="1440" w:left="1800" w:header="720" w:footer="301"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65959" w:rsidRDefault="00A65959" w:rsidP="00171E4E">
      <w:pPr>
        <w:spacing w:after="0" w:line="240" w:lineRule="auto"/>
      </w:pPr>
      <w:r>
        <w:separator/>
      </w:r>
    </w:p>
  </w:endnote>
  <w:endnote w:type="continuationSeparator" w:id="0">
    <w:p w:rsidR="00A65959" w:rsidRDefault="00A65959" w:rsidP="00171E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Segoe UI">
    <w:panose1 w:val="020B0502040204020203"/>
    <w:charset w:val="A1"/>
    <w:family w:val="swiss"/>
    <w:pitch w:val="variable"/>
    <w:sig w:usb0="E4002EFF" w:usb1="C000E47F" w:usb2="00000009" w:usb3="00000000" w:csb0="000001FF" w:csb1="00000000"/>
  </w:font>
  <w:font w:name="Cambria">
    <w:panose1 w:val="02040503050406030204"/>
    <w:charset w:val="A1"/>
    <w:family w:val="roman"/>
    <w:pitch w:val="variable"/>
    <w:sig w:usb0="E00006FF" w:usb1="420024FF" w:usb2="02000000" w:usb3="00000000" w:csb0="0000019F" w:csb1="00000000"/>
  </w:font>
  <w:font w:name="Arial">
    <w:panose1 w:val="020B0604020202020204"/>
    <w:charset w:val="A1"/>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E5077" w:rsidRDefault="00C21D78" w:rsidP="00172B89">
    <w:pPr>
      <w:pStyle w:val="Footer"/>
      <w:jc w:val="center"/>
      <w:rPr>
        <w:color w:val="1F497D"/>
        <w:lang w:val="el-GR"/>
      </w:rPr>
    </w:pPr>
    <w:r w:rsidRPr="002E5077">
      <w:rPr>
        <w:noProof/>
        <w:color w:val="1F497D"/>
        <w:lang w:val="el-GR" w:eastAsia="el-GR"/>
      </w:rPr>
      <w:drawing>
        <wp:anchor distT="0" distB="0" distL="114300" distR="114300" simplePos="0" relativeHeight="251665408" behindDoc="1" locked="0" layoutInCell="1" allowOverlap="1" wp14:anchorId="7C5E3CCB" wp14:editId="464F20CC">
          <wp:simplePos x="0" y="0"/>
          <wp:positionH relativeFrom="leftMargin">
            <wp:posOffset>542925</wp:posOffset>
          </wp:positionH>
          <wp:positionV relativeFrom="paragraph">
            <wp:posOffset>23495</wp:posOffset>
          </wp:positionV>
          <wp:extent cx="990600" cy="621665"/>
          <wp:effectExtent l="0" t="0" r="0" b="6985"/>
          <wp:wrapTight wrapText="bothSides">
            <wp:wrapPolygon edited="0">
              <wp:start x="0" y="0"/>
              <wp:lineTo x="0" y="21181"/>
              <wp:lineTo x="21185" y="21181"/>
              <wp:lineTo x="21185"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0600" cy="621665"/>
                  </a:xfrm>
                  <a:prstGeom prst="rect">
                    <a:avLst/>
                  </a:prstGeom>
                  <a:noFill/>
                  <a:ln>
                    <a:noFill/>
                  </a:ln>
                </pic:spPr>
              </pic:pic>
            </a:graphicData>
          </a:graphic>
        </wp:anchor>
      </w:drawing>
    </w:r>
    <w:r w:rsidR="002E5077">
      <w:rPr>
        <w:noProof/>
        <w:lang w:val="el-GR" w:eastAsia="el-GR"/>
      </w:rPr>
      <w:drawing>
        <wp:anchor distT="0" distB="0" distL="114300" distR="114300" simplePos="0" relativeHeight="251664384" behindDoc="0" locked="0" layoutInCell="1" allowOverlap="1" wp14:anchorId="3444C96E" wp14:editId="4DF05062">
          <wp:simplePos x="0" y="0"/>
          <wp:positionH relativeFrom="column">
            <wp:posOffset>5066665</wp:posOffset>
          </wp:positionH>
          <wp:positionV relativeFrom="paragraph">
            <wp:posOffset>23495</wp:posOffset>
          </wp:positionV>
          <wp:extent cx="1308735" cy="762000"/>
          <wp:effectExtent l="0" t="0" r="5715" b="0"/>
          <wp:wrapSquare wrapText="bothSides"/>
          <wp:docPr id="18"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308735" cy="762000"/>
                  </a:xfrm>
                  <a:prstGeom prst="rect">
                    <a:avLst/>
                  </a:prstGeom>
                  <a:noFill/>
                </pic:spPr>
              </pic:pic>
            </a:graphicData>
          </a:graphic>
          <wp14:sizeRelH relativeFrom="page">
            <wp14:pctWidth>0</wp14:pctWidth>
          </wp14:sizeRelH>
          <wp14:sizeRelV relativeFrom="page">
            <wp14:pctHeight>0</wp14:pctHeight>
          </wp14:sizeRelV>
        </wp:anchor>
      </w:drawing>
    </w:r>
  </w:p>
  <w:p w:rsidR="002E5077" w:rsidRDefault="002E5077" w:rsidP="002E5077">
    <w:pPr>
      <w:pStyle w:val="Footer"/>
      <w:jc w:val="center"/>
      <w:rPr>
        <w:color w:val="1F497D"/>
        <w:lang w:val="el-GR"/>
      </w:rPr>
    </w:pPr>
  </w:p>
  <w:p w:rsidR="002E5077" w:rsidRDefault="002E5077" w:rsidP="002E5077">
    <w:pPr>
      <w:pStyle w:val="Footer"/>
      <w:jc w:val="center"/>
      <w:rPr>
        <w:lang w:val="el-GR"/>
      </w:rPr>
    </w:pPr>
    <w:r>
      <w:rPr>
        <w:noProof/>
        <w:lang w:val="el-GR" w:eastAsia="el-GR"/>
      </w:rPr>
      <mc:AlternateContent>
        <mc:Choice Requires="wps">
          <w:drawing>
            <wp:anchor distT="0" distB="0" distL="114300" distR="114300" simplePos="0" relativeHeight="251663360" behindDoc="0" locked="0" layoutInCell="1" allowOverlap="1">
              <wp:simplePos x="0" y="0"/>
              <wp:positionH relativeFrom="page">
                <wp:posOffset>266700</wp:posOffset>
              </wp:positionH>
              <wp:positionV relativeFrom="paragraph">
                <wp:posOffset>291465</wp:posOffset>
              </wp:positionV>
              <wp:extent cx="1568450" cy="528955"/>
              <wp:effectExtent l="0" t="0" r="12700" b="23495"/>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8450" cy="528955"/>
                      </a:xfrm>
                      <a:prstGeom prst="rect">
                        <a:avLst/>
                      </a:prstGeom>
                      <a:solidFill>
                        <a:srgbClr val="FFFFFF"/>
                      </a:solidFill>
                      <a:ln w="9525">
                        <a:solidFill>
                          <a:srgbClr val="FFFFFF"/>
                        </a:solidFill>
                        <a:miter lim="800000"/>
                        <a:headEnd/>
                        <a:tailEnd/>
                      </a:ln>
                    </wps:spPr>
                    <wps:txbx>
                      <w:txbxContent>
                        <w:p w:rsidR="00A87EBB" w:rsidRPr="002B7506" w:rsidRDefault="00A87EBB" w:rsidP="00A87EBB">
                          <w:pPr>
                            <w:spacing w:after="0" w:line="240" w:lineRule="auto"/>
                            <w:jc w:val="center"/>
                            <w:rPr>
                              <w:sz w:val="20"/>
                              <w:szCs w:val="20"/>
                              <w:lang w:val="el-GR"/>
                            </w:rPr>
                          </w:pPr>
                          <w:r w:rsidRPr="002B7506">
                            <w:rPr>
                              <w:sz w:val="20"/>
                              <w:szCs w:val="20"/>
                              <w:lang w:val="el-GR"/>
                            </w:rPr>
                            <w:t>Ευρωπαϊκή Ένωση</w:t>
                          </w:r>
                        </w:p>
                        <w:p w:rsidR="00A87EBB" w:rsidRPr="002B7506" w:rsidRDefault="00A87EBB" w:rsidP="00A87EBB">
                          <w:pPr>
                            <w:spacing w:after="0" w:line="240" w:lineRule="auto"/>
                            <w:jc w:val="center"/>
                            <w:rPr>
                              <w:sz w:val="16"/>
                              <w:szCs w:val="16"/>
                              <w:lang w:val="el-GR"/>
                            </w:rPr>
                          </w:pPr>
                          <w:r w:rsidRPr="002B7506">
                            <w:rPr>
                              <w:sz w:val="16"/>
                              <w:szCs w:val="16"/>
                              <w:lang w:val="el-GR"/>
                            </w:rPr>
                            <w:t>Ταμείο Ασύλου Μετανάστευσης</w:t>
                          </w:r>
                        </w:p>
                        <w:p w:rsidR="00A87EBB" w:rsidRPr="002B7506" w:rsidRDefault="00A87EBB" w:rsidP="00A87EBB">
                          <w:pPr>
                            <w:spacing w:after="0" w:line="240" w:lineRule="auto"/>
                            <w:jc w:val="center"/>
                            <w:rPr>
                              <w:sz w:val="16"/>
                              <w:szCs w:val="16"/>
                              <w:lang w:val="el-GR"/>
                            </w:rPr>
                          </w:pPr>
                          <w:r w:rsidRPr="002B7506">
                            <w:rPr>
                              <w:sz w:val="16"/>
                              <w:szCs w:val="16"/>
                              <w:lang w:val="el-GR"/>
                            </w:rPr>
                            <w:t>και Ένταξης</w:t>
                          </w:r>
                        </w:p>
                      </w:txbxContent>
                    </wps:txbx>
                    <wps:bodyPr rot="0" vert="horz" wrap="square" lIns="91440" tIns="45720" rIns="91440" bIns="45720" anchor="t" anchorCtr="0" upright="1">
                      <a:noAutofit/>
                    </wps:bodyPr>
                  </wps:wsp>
                </a:graphicData>
              </a:graphic>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21pt;margin-top:22.95pt;width:123.5pt;height:41.65pt;z-index:251663360;visibility:visible;mso-wrap-style:squar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" strokecolor="white">
              <v:textbox>
                <w:txbxContent>
                  <w:p w:rsidR="00A87EBB" w:rsidRPr="002B7506" w:rsidRDefault="00A87EBB" w:rsidP="00A87EBB">
                    <w:pPr>
                      <w:spacing w:after="0" w:line="240" w:lineRule="auto"/>
                      <w:jc w:val="center"/>
                      <w:rPr>
                        <w:sz w:val="20"/>
                        <w:szCs w:val="20"/>
                        <w:lang w:val="el-GR"/>
                      </w:rPr>
                    </w:pPr>
                    <w:r w:rsidRPr="002B7506">
                      <w:rPr>
                        <w:sz w:val="20"/>
                        <w:szCs w:val="20"/>
                        <w:lang w:val="el-GR"/>
                      </w:rPr>
                      <w:t>Ευρωπαϊκή Ένωση</w:t>
                    </w:r>
                  </w:p>
                  <w:p w:rsidR="00A87EBB" w:rsidRPr="002B7506" w:rsidRDefault="00A87EBB" w:rsidP="00A87EBB">
                    <w:pPr>
                      <w:spacing w:after="0" w:line="240" w:lineRule="auto"/>
                      <w:jc w:val="center"/>
                      <w:rPr>
                        <w:sz w:val="16"/>
                        <w:szCs w:val="16"/>
                        <w:lang w:val="el-GR"/>
                      </w:rPr>
                    </w:pPr>
                    <w:r w:rsidRPr="002B7506">
                      <w:rPr>
                        <w:sz w:val="16"/>
                        <w:szCs w:val="16"/>
                        <w:lang w:val="el-GR"/>
                      </w:rPr>
                      <w:t>Ταμείο Ασύλου Μετανάστευσης</w:t>
                    </w:r>
                  </w:p>
                  <w:p w:rsidR="00A87EBB" w:rsidRPr="002B7506" w:rsidRDefault="00A87EBB" w:rsidP="00A87EBB">
                    <w:pPr>
                      <w:spacing w:after="0" w:line="240" w:lineRule="auto"/>
                      <w:jc w:val="center"/>
                      <w:rPr>
                        <w:sz w:val="16"/>
                        <w:szCs w:val="16"/>
                        <w:lang w:val="el-GR"/>
                      </w:rPr>
                    </w:pPr>
                    <w:r w:rsidRPr="002B7506">
                      <w:rPr>
                        <w:sz w:val="16"/>
                        <w:szCs w:val="16"/>
                        <w:lang w:val="el-GR"/>
                      </w:rPr>
                      <w:t>και Ένταξης</w:t>
                    </w:r>
                  </w:p>
                </w:txbxContent>
              </v:textbox>
              <w10:wrap type="square" anchorx="page"/>
            </v:shape>
          </w:pict>
        </mc:Fallback>
      </mc:AlternateContent>
    </w:r>
    <w:r>
      <w:rPr>
        <w:color w:val="1F497D"/>
        <w:lang w:val="el-GR"/>
      </w:rPr>
      <w:t>«Ισότητα</w:t>
    </w:r>
    <w:r w:rsidR="00690D12" w:rsidRPr="00C21D78">
      <w:rPr>
        <w:color w:val="1F497D"/>
        <w:lang w:val="el-GR"/>
      </w:rPr>
      <w:t>,</w:t>
    </w:r>
    <w:r>
      <w:rPr>
        <w:color w:val="1F497D"/>
        <w:lang w:val="el-GR"/>
      </w:rPr>
      <w:t xml:space="preserve"> Αλληλεγγύη, Προστασία»</w:t>
    </w:r>
  </w:p>
  <w:p w:rsidR="002E5077" w:rsidRDefault="002E5077" w:rsidP="002E5077">
    <w:pPr>
      <w:pStyle w:val="Footer"/>
      <w:jc w:val="center"/>
      <w:rPr>
        <w:color w:val="1F497D"/>
        <w:lang w:val="el-GR"/>
      </w:rPr>
    </w:pPr>
  </w:p>
  <w:p w:rsidR="002E5077" w:rsidRPr="00D509B3" w:rsidRDefault="002E5077" w:rsidP="002E5077">
    <w:pPr>
      <w:pStyle w:val="Footer"/>
      <w:jc w:val="center"/>
      <w:rPr>
        <w:lang w:val="el-GR"/>
      </w:rPr>
    </w:pPr>
    <w:r>
      <w:rPr>
        <w:lang w:val="el-GR"/>
      </w:rPr>
      <w:tab/>
    </w:r>
    <w:r>
      <w:rPr>
        <w:color w:val="1F497D"/>
        <w:lang w:val="el-GR"/>
      </w:rPr>
      <w:t>«Με τη συγχρηματοδότηση της Ελλάδας και της Ευρωπαϊκής Ένωσης»</w:t>
    </w:r>
  </w:p>
  <w:p w:rsidR="002E5077" w:rsidRPr="00A87EBB" w:rsidRDefault="002E5077" w:rsidP="002E5077">
    <w:pPr>
      <w:pStyle w:val="Footer"/>
      <w:rPr>
        <w:lang w:val="el-GR"/>
      </w:rPr>
    </w:pPr>
  </w:p>
  <w:p w:rsidR="002E5077" w:rsidRDefault="002E5077" w:rsidP="002E5077">
    <w:pPr>
      <w:pStyle w:val="Footer"/>
      <w:rPr>
        <w:color w:val="1F497D"/>
        <w:lang w:val="el-G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65959" w:rsidRDefault="00A65959" w:rsidP="00171E4E">
      <w:pPr>
        <w:spacing w:after="0" w:line="240" w:lineRule="auto"/>
      </w:pPr>
      <w:r>
        <w:separator/>
      </w:r>
    </w:p>
  </w:footnote>
  <w:footnote w:type="continuationSeparator" w:id="0">
    <w:p w:rsidR="00A65959" w:rsidRDefault="00A65959" w:rsidP="00171E4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5881" w:rsidRDefault="00E45881">
    <w:pPr>
      <w:pStyle w:val="Header"/>
      <w:rPr>
        <w:noProof/>
        <w:lang w:val="el-GR" w:eastAsia="el-GR"/>
      </w:rPr>
    </w:pPr>
    <w:r>
      <w:rPr>
        <w:noProof/>
        <w:lang w:val="el-GR" w:eastAsia="el-GR"/>
      </w:rPr>
      <w:drawing>
        <wp:anchor distT="0" distB="0" distL="114300" distR="114300" simplePos="0" relativeHeight="251660288" behindDoc="1" locked="0" layoutInCell="1" allowOverlap="1" wp14:anchorId="709E030A">
          <wp:simplePos x="0" y="0"/>
          <wp:positionH relativeFrom="margin">
            <wp:align>center</wp:align>
          </wp:positionH>
          <wp:positionV relativeFrom="paragraph">
            <wp:posOffset>12065</wp:posOffset>
          </wp:positionV>
          <wp:extent cx="904875" cy="571500"/>
          <wp:effectExtent l="0" t="0" r="9525" b="0"/>
          <wp:wrapTight wrapText="bothSides">
            <wp:wrapPolygon edited="0">
              <wp:start x="7731" y="0"/>
              <wp:lineTo x="5912" y="1440"/>
              <wp:lineTo x="2274" y="9360"/>
              <wp:lineTo x="0" y="12240"/>
              <wp:lineTo x="0" y="20880"/>
              <wp:lineTo x="4547" y="20880"/>
              <wp:lineTo x="18189" y="20880"/>
              <wp:lineTo x="21373" y="20160"/>
              <wp:lineTo x="21373" y="12240"/>
              <wp:lineTo x="15006" y="3600"/>
              <wp:lineTo x="10004" y="0"/>
              <wp:lineTo x="7731" y="0"/>
            </wp:wrapPolygon>
          </wp:wrapTight>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4875" cy="571500"/>
                  </a:xfrm>
                  <a:prstGeom prst="rect">
                    <a:avLst/>
                  </a:prstGeom>
                  <a:noFill/>
                  <a:ln>
                    <a:noFill/>
                  </a:ln>
                </pic:spPr>
              </pic:pic>
            </a:graphicData>
          </a:graphic>
        </wp:anchor>
      </w:drawing>
    </w:r>
  </w:p>
  <w:p w:rsidR="00E45881" w:rsidRDefault="00E45881">
    <w:pPr>
      <w:pStyle w:val="Header"/>
    </w:pPr>
  </w:p>
  <w:p w:rsidR="002E5077" w:rsidRDefault="002E5077">
    <w:pPr>
      <w:pStyle w:val="Header"/>
    </w:pPr>
  </w:p>
  <w:p w:rsidR="002E5077" w:rsidRDefault="002E507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C65A8"/>
    <w:multiLevelType w:val="hybridMultilevel"/>
    <w:tmpl w:val="39C6B2E4"/>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hint="default"/>
      </w:rPr>
    </w:lvl>
    <w:lvl w:ilvl="3" w:tplc="04080001">
      <w:start w:val="1"/>
      <w:numFmt w:val="bullet"/>
      <w:lvlText w:val=""/>
      <w:lvlJc w:val="left"/>
      <w:pPr>
        <w:ind w:left="2880" w:hanging="360"/>
      </w:pPr>
      <w:rPr>
        <w:rFonts w:ascii="Symbol" w:hAnsi="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hint="default"/>
      </w:rPr>
    </w:lvl>
    <w:lvl w:ilvl="6" w:tplc="04080001">
      <w:start w:val="1"/>
      <w:numFmt w:val="bullet"/>
      <w:lvlText w:val=""/>
      <w:lvlJc w:val="left"/>
      <w:pPr>
        <w:ind w:left="5040" w:hanging="360"/>
      </w:pPr>
      <w:rPr>
        <w:rFonts w:ascii="Symbol" w:hAnsi="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hint="default"/>
      </w:rPr>
    </w:lvl>
  </w:abstractNum>
  <w:abstractNum w:abstractNumId="1" w15:restartNumberingAfterBreak="0">
    <w:nsid w:val="13D753AE"/>
    <w:multiLevelType w:val="hybridMultilevel"/>
    <w:tmpl w:val="E3606A8A"/>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2" w15:restartNumberingAfterBreak="0">
    <w:nsid w:val="285F7FBE"/>
    <w:multiLevelType w:val="hybridMultilevel"/>
    <w:tmpl w:val="4050A798"/>
    <w:lvl w:ilvl="0" w:tplc="04080001">
      <w:start w:val="1"/>
      <w:numFmt w:val="bullet"/>
      <w:lvlText w:val=""/>
      <w:lvlJc w:val="left"/>
      <w:pPr>
        <w:ind w:left="720" w:hanging="360"/>
      </w:pPr>
      <w:rPr>
        <w:rFonts w:ascii="Symbol" w:hAnsi="Symbol" w:hint="default"/>
      </w:rPr>
    </w:lvl>
    <w:lvl w:ilvl="1" w:tplc="04080003">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33F91C9B"/>
    <w:multiLevelType w:val="hybridMultilevel"/>
    <w:tmpl w:val="5CBAACCC"/>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4" w15:restartNumberingAfterBreak="0">
    <w:nsid w:val="485F15A6"/>
    <w:multiLevelType w:val="hybridMultilevel"/>
    <w:tmpl w:val="F67E0ABE"/>
    <w:lvl w:ilvl="0" w:tplc="04080001">
      <w:start w:val="1"/>
      <w:numFmt w:val="bullet"/>
      <w:lvlText w:val=""/>
      <w:lvlJc w:val="left"/>
      <w:pPr>
        <w:ind w:left="720" w:hanging="360"/>
      </w:pPr>
      <w:rPr>
        <w:rFonts w:ascii="Symbol" w:hAnsi="Symbol" w:cs="Symbol" w:hint="default"/>
      </w:rPr>
    </w:lvl>
    <w:lvl w:ilvl="1" w:tplc="04080003">
      <w:start w:val="1"/>
      <w:numFmt w:val="bullet"/>
      <w:lvlText w:val="o"/>
      <w:lvlJc w:val="left"/>
      <w:pPr>
        <w:ind w:left="1440" w:hanging="360"/>
      </w:pPr>
      <w:rPr>
        <w:rFonts w:ascii="Courier New" w:hAnsi="Courier New" w:cs="Courier New" w:hint="default"/>
      </w:rPr>
    </w:lvl>
    <w:lvl w:ilvl="2" w:tplc="04080005">
      <w:start w:val="1"/>
      <w:numFmt w:val="bullet"/>
      <w:lvlText w:val=""/>
      <w:lvlJc w:val="left"/>
      <w:pPr>
        <w:ind w:left="2160" w:hanging="360"/>
      </w:pPr>
      <w:rPr>
        <w:rFonts w:ascii="Wingdings" w:hAnsi="Wingdings" w:cs="Wingdings" w:hint="default"/>
      </w:rPr>
    </w:lvl>
    <w:lvl w:ilvl="3" w:tplc="04080001">
      <w:start w:val="1"/>
      <w:numFmt w:val="bullet"/>
      <w:lvlText w:val=""/>
      <w:lvlJc w:val="left"/>
      <w:pPr>
        <w:ind w:left="2880" w:hanging="360"/>
      </w:pPr>
      <w:rPr>
        <w:rFonts w:ascii="Symbol" w:hAnsi="Symbol" w:cs="Symbol" w:hint="default"/>
      </w:rPr>
    </w:lvl>
    <w:lvl w:ilvl="4" w:tplc="04080003">
      <w:start w:val="1"/>
      <w:numFmt w:val="bullet"/>
      <w:lvlText w:val="o"/>
      <w:lvlJc w:val="left"/>
      <w:pPr>
        <w:ind w:left="3600" w:hanging="360"/>
      </w:pPr>
      <w:rPr>
        <w:rFonts w:ascii="Courier New" w:hAnsi="Courier New" w:cs="Courier New" w:hint="default"/>
      </w:rPr>
    </w:lvl>
    <w:lvl w:ilvl="5" w:tplc="04080005">
      <w:start w:val="1"/>
      <w:numFmt w:val="bullet"/>
      <w:lvlText w:val=""/>
      <w:lvlJc w:val="left"/>
      <w:pPr>
        <w:ind w:left="4320" w:hanging="360"/>
      </w:pPr>
      <w:rPr>
        <w:rFonts w:ascii="Wingdings" w:hAnsi="Wingdings" w:cs="Wingdings" w:hint="default"/>
      </w:rPr>
    </w:lvl>
    <w:lvl w:ilvl="6" w:tplc="04080001">
      <w:start w:val="1"/>
      <w:numFmt w:val="bullet"/>
      <w:lvlText w:val=""/>
      <w:lvlJc w:val="left"/>
      <w:pPr>
        <w:ind w:left="5040" w:hanging="360"/>
      </w:pPr>
      <w:rPr>
        <w:rFonts w:ascii="Symbol" w:hAnsi="Symbol" w:cs="Symbol" w:hint="default"/>
      </w:rPr>
    </w:lvl>
    <w:lvl w:ilvl="7" w:tplc="04080003">
      <w:start w:val="1"/>
      <w:numFmt w:val="bullet"/>
      <w:lvlText w:val="o"/>
      <w:lvlJc w:val="left"/>
      <w:pPr>
        <w:ind w:left="5760" w:hanging="360"/>
      </w:pPr>
      <w:rPr>
        <w:rFonts w:ascii="Courier New" w:hAnsi="Courier New" w:cs="Courier New" w:hint="default"/>
      </w:rPr>
    </w:lvl>
    <w:lvl w:ilvl="8" w:tplc="04080005">
      <w:start w:val="1"/>
      <w:numFmt w:val="bullet"/>
      <w:lvlText w:val=""/>
      <w:lvlJc w:val="left"/>
      <w:pPr>
        <w:ind w:left="6480" w:hanging="360"/>
      </w:pPr>
      <w:rPr>
        <w:rFonts w:ascii="Wingdings" w:hAnsi="Wingdings" w:cs="Wingdings" w:hint="default"/>
      </w:rPr>
    </w:lvl>
  </w:abstractNum>
  <w:abstractNum w:abstractNumId="5" w15:restartNumberingAfterBreak="0">
    <w:nsid w:val="5C8807F0"/>
    <w:multiLevelType w:val="hybridMultilevel"/>
    <w:tmpl w:val="4D02B7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29D5FBB"/>
    <w:multiLevelType w:val="hybridMultilevel"/>
    <w:tmpl w:val="F3AC9870"/>
    <w:lvl w:ilvl="0" w:tplc="04080001">
      <w:start w:val="1"/>
      <w:numFmt w:val="bullet"/>
      <w:lvlText w:val=""/>
      <w:lvlJc w:val="left"/>
      <w:pPr>
        <w:ind w:left="720" w:hanging="360"/>
      </w:pPr>
      <w:rPr>
        <w:rFonts w:ascii="Symbol" w:hAnsi="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abstractNum w:abstractNumId="7" w15:restartNumberingAfterBreak="0">
    <w:nsid w:val="6A6C78B8"/>
    <w:multiLevelType w:val="hybridMultilevel"/>
    <w:tmpl w:val="E0D051C4"/>
    <w:lvl w:ilvl="0" w:tplc="04080001">
      <w:start w:val="1"/>
      <w:numFmt w:val="bullet"/>
      <w:lvlText w:val=""/>
      <w:lvlJc w:val="left"/>
      <w:pPr>
        <w:ind w:left="720" w:hanging="360"/>
      </w:pPr>
      <w:rPr>
        <w:rFonts w:ascii="Symbol" w:hAnsi="Symbol" w:cs="Symbol" w:hint="default"/>
      </w:rPr>
    </w:lvl>
    <w:lvl w:ilvl="1" w:tplc="04080003">
      <w:start w:val="1"/>
      <w:numFmt w:val="decimal"/>
      <w:lvlText w:val="%2."/>
      <w:lvlJc w:val="left"/>
      <w:pPr>
        <w:tabs>
          <w:tab w:val="num" w:pos="1440"/>
        </w:tabs>
        <w:ind w:left="1440" w:hanging="360"/>
      </w:pPr>
    </w:lvl>
    <w:lvl w:ilvl="2" w:tplc="04080005">
      <w:start w:val="1"/>
      <w:numFmt w:val="decimal"/>
      <w:lvlText w:val="%3."/>
      <w:lvlJc w:val="left"/>
      <w:pPr>
        <w:tabs>
          <w:tab w:val="num" w:pos="2160"/>
        </w:tabs>
        <w:ind w:left="2160" w:hanging="360"/>
      </w:pPr>
    </w:lvl>
    <w:lvl w:ilvl="3" w:tplc="04080001">
      <w:start w:val="1"/>
      <w:numFmt w:val="decimal"/>
      <w:lvlText w:val="%4."/>
      <w:lvlJc w:val="left"/>
      <w:pPr>
        <w:tabs>
          <w:tab w:val="num" w:pos="2880"/>
        </w:tabs>
        <w:ind w:left="2880" w:hanging="360"/>
      </w:pPr>
    </w:lvl>
    <w:lvl w:ilvl="4" w:tplc="04080003">
      <w:start w:val="1"/>
      <w:numFmt w:val="decimal"/>
      <w:lvlText w:val="%5."/>
      <w:lvlJc w:val="left"/>
      <w:pPr>
        <w:tabs>
          <w:tab w:val="num" w:pos="3600"/>
        </w:tabs>
        <w:ind w:left="3600" w:hanging="360"/>
      </w:pPr>
    </w:lvl>
    <w:lvl w:ilvl="5" w:tplc="04080005">
      <w:start w:val="1"/>
      <w:numFmt w:val="decimal"/>
      <w:lvlText w:val="%6."/>
      <w:lvlJc w:val="left"/>
      <w:pPr>
        <w:tabs>
          <w:tab w:val="num" w:pos="4320"/>
        </w:tabs>
        <w:ind w:left="4320" w:hanging="360"/>
      </w:pPr>
    </w:lvl>
    <w:lvl w:ilvl="6" w:tplc="04080001">
      <w:start w:val="1"/>
      <w:numFmt w:val="decimal"/>
      <w:lvlText w:val="%7."/>
      <w:lvlJc w:val="left"/>
      <w:pPr>
        <w:tabs>
          <w:tab w:val="num" w:pos="5040"/>
        </w:tabs>
        <w:ind w:left="5040" w:hanging="360"/>
      </w:pPr>
    </w:lvl>
    <w:lvl w:ilvl="7" w:tplc="04080003">
      <w:start w:val="1"/>
      <w:numFmt w:val="decimal"/>
      <w:lvlText w:val="%8."/>
      <w:lvlJc w:val="left"/>
      <w:pPr>
        <w:tabs>
          <w:tab w:val="num" w:pos="5760"/>
        </w:tabs>
        <w:ind w:left="5760" w:hanging="360"/>
      </w:pPr>
    </w:lvl>
    <w:lvl w:ilvl="8" w:tplc="04080005">
      <w:start w:val="1"/>
      <w:numFmt w:val="decimal"/>
      <w:lvlText w:val="%9."/>
      <w:lvlJc w:val="left"/>
      <w:pPr>
        <w:tabs>
          <w:tab w:val="num" w:pos="6480"/>
        </w:tabs>
        <w:ind w:left="6480" w:hanging="360"/>
      </w:pPr>
    </w:lvl>
  </w:abstractNum>
  <w:num w:numId="1">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4"/>
  </w:num>
  <w:num w:numId="4">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0"/>
  </w:num>
  <w:num w:numId="7">
    <w:abstractNumId w:val="2"/>
  </w:num>
  <w:num w:numId="8">
    <w:abstractNumId w:val="0"/>
  </w:num>
  <w:num w:numId="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defaultTabStop w:val="720"/>
  <w:doNotHyphenateCaps/>
  <w:characterSpacingControl w:val="doNotCompress"/>
  <w:doNotValidateAgainstSchema/>
  <w:doNotDemarcateInvalidXml/>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7498"/>
    <w:rsid w:val="00004107"/>
    <w:rsid w:val="00025A84"/>
    <w:rsid w:val="00066BC2"/>
    <w:rsid w:val="00085D69"/>
    <w:rsid w:val="000A2DEC"/>
    <w:rsid w:val="000C1896"/>
    <w:rsid w:val="000E466C"/>
    <w:rsid w:val="00111BEC"/>
    <w:rsid w:val="001157E5"/>
    <w:rsid w:val="001166A3"/>
    <w:rsid w:val="00152D92"/>
    <w:rsid w:val="00171E4E"/>
    <w:rsid w:val="00172B89"/>
    <w:rsid w:val="00196694"/>
    <w:rsid w:val="001A6A20"/>
    <w:rsid w:val="001B70DB"/>
    <w:rsid w:val="001B7F5E"/>
    <w:rsid w:val="001D7498"/>
    <w:rsid w:val="00220DB4"/>
    <w:rsid w:val="002372E7"/>
    <w:rsid w:val="002514F2"/>
    <w:rsid w:val="00272CD8"/>
    <w:rsid w:val="002A1E2C"/>
    <w:rsid w:val="002B7506"/>
    <w:rsid w:val="002E5077"/>
    <w:rsid w:val="002F183E"/>
    <w:rsid w:val="003300BF"/>
    <w:rsid w:val="003556E6"/>
    <w:rsid w:val="003566FD"/>
    <w:rsid w:val="003C7502"/>
    <w:rsid w:val="003D46DF"/>
    <w:rsid w:val="003E2CAF"/>
    <w:rsid w:val="003E40C8"/>
    <w:rsid w:val="003F35B2"/>
    <w:rsid w:val="00401ACE"/>
    <w:rsid w:val="00404B35"/>
    <w:rsid w:val="004A483D"/>
    <w:rsid w:val="004A532D"/>
    <w:rsid w:val="004A79B5"/>
    <w:rsid w:val="004E6875"/>
    <w:rsid w:val="00542621"/>
    <w:rsid w:val="005557A7"/>
    <w:rsid w:val="00566621"/>
    <w:rsid w:val="0057295A"/>
    <w:rsid w:val="00595B1E"/>
    <w:rsid w:val="005A5D5C"/>
    <w:rsid w:val="005C0C4C"/>
    <w:rsid w:val="005D47A6"/>
    <w:rsid w:val="006007BA"/>
    <w:rsid w:val="00617F36"/>
    <w:rsid w:val="006471C9"/>
    <w:rsid w:val="0065317F"/>
    <w:rsid w:val="00661DCE"/>
    <w:rsid w:val="006733F9"/>
    <w:rsid w:val="00690D12"/>
    <w:rsid w:val="006919EE"/>
    <w:rsid w:val="006F28C3"/>
    <w:rsid w:val="0073316A"/>
    <w:rsid w:val="007508BF"/>
    <w:rsid w:val="007728BE"/>
    <w:rsid w:val="00773E44"/>
    <w:rsid w:val="00786D27"/>
    <w:rsid w:val="007B0448"/>
    <w:rsid w:val="008254E6"/>
    <w:rsid w:val="00880A24"/>
    <w:rsid w:val="008962DF"/>
    <w:rsid w:val="008B6A6F"/>
    <w:rsid w:val="008E35AA"/>
    <w:rsid w:val="008E6AB4"/>
    <w:rsid w:val="00924859"/>
    <w:rsid w:val="0093304F"/>
    <w:rsid w:val="00995BE8"/>
    <w:rsid w:val="00995FF8"/>
    <w:rsid w:val="009B1311"/>
    <w:rsid w:val="009B3FB1"/>
    <w:rsid w:val="009C30F7"/>
    <w:rsid w:val="009F04C6"/>
    <w:rsid w:val="00A1213A"/>
    <w:rsid w:val="00A22950"/>
    <w:rsid w:val="00A6208F"/>
    <w:rsid w:val="00A63BF8"/>
    <w:rsid w:val="00A65959"/>
    <w:rsid w:val="00A7225D"/>
    <w:rsid w:val="00A87EBB"/>
    <w:rsid w:val="00A90088"/>
    <w:rsid w:val="00AD75FF"/>
    <w:rsid w:val="00AE36C7"/>
    <w:rsid w:val="00AF3654"/>
    <w:rsid w:val="00B46803"/>
    <w:rsid w:val="00B6175B"/>
    <w:rsid w:val="00BA7ECA"/>
    <w:rsid w:val="00BB5C5A"/>
    <w:rsid w:val="00BB62D9"/>
    <w:rsid w:val="00BC038A"/>
    <w:rsid w:val="00BD61B6"/>
    <w:rsid w:val="00BF422A"/>
    <w:rsid w:val="00C02D8D"/>
    <w:rsid w:val="00C16EC0"/>
    <w:rsid w:val="00C21D78"/>
    <w:rsid w:val="00C26428"/>
    <w:rsid w:val="00C430E2"/>
    <w:rsid w:val="00C7251A"/>
    <w:rsid w:val="00C81DFC"/>
    <w:rsid w:val="00C87342"/>
    <w:rsid w:val="00CB1B3C"/>
    <w:rsid w:val="00CB473F"/>
    <w:rsid w:val="00D00CE0"/>
    <w:rsid w:val="00D61504"/>
    <w:rsid w:val="00D73F41"/>
    <w:rsid w:val="00D75204"/>
    <w:rsid w:val="00DC58DF"/>
    <w:rsid w:val="00E1650A"/>
    <w:rsid w:val="00E45881"/>
    <w:rsid w:val="00E548DB"/>
    <w:rsid w:val="00E57C7D"/>
    <w:rsid w:val="00E84C21"/>
    <w:rsid w:val="00E85CB1"/>
    <w:rsid w:val="00ED1043"/>
    <w:rsid w:val="00ED2503"/>
    <w:rsid w:val="00EE6FEE"/>
    <w:rsid w:val="00EF1123"/>
    <w:rsid w:val="00F22CBD"/>
    <w:rsid w:val="00F3387B"/>
    <w:rsid w:val="00F82C69"/>
    <w:rsid w:val="00F861C8"/>
    <w:rsid w:val="00F95F04"/>
    <w:rsid w:val="00FA270D"/>
    <w:rsid w:val="00FD7C3F"/>
  </w:rsids>
  <m:mathPr>
    <m:mathFont m:val="Cambria Math"/>
    <m:brkBin m:val="before"/>
    <m:brkBinSub m:val="--"/>
    <m:smallFrac m:val="0"/>
    <m:dispDef/>
    <m:lMargin m:val="0"/>
    <m:rMargin m:val="0"/>
    <m:defJc m:val="centerGroup"/>
    <m:wrapIndent m:val="1440"/>
    <m:intLim m:val="subSup"/>
    <m:naryLim m:val="undOvr"/>
  </m:mathPr>
  <w:themeFontLang w:val="el-GR"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7232A9D3"/>
  <w15:docId w15:val="{64E21D32-56C9-4B2B-8E93-0F15964CA9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l-GR" w:eastAsia="el-GR"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E2CAF"/>
    <w:pPr>
      <w:spacing w:after="160" w:line="259" w:lineRule="auto"/>
    </w:pPr>
    <w:rPr>
      <w:rFonts w:cs="Calibri"/>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171E4E"/>
    <w:pPr>
      <w:tabs>
        <w:tab w:val="center" w:pos="4320"/>
        <w:tab w:val="right" w:pos="8640"/>
      </w:tabs>
      <w:spacing w:after="0" w:line="240" w:lineRule="auto"/>
    </w:pPr>
  </w:style>
  <w:style w:type="character" w:customStyle="1" w:styleId="HeaderChar">
    <w:name w:val="Header Char"/>
    <w:basedOn w:val="DefaultParagraphFont"/>
    <w:link w:val="Header"/>
    <w:uiPriority w:val="99"/>
    <w:locked/>
    <w:rsid w:val="00171E4E"/>
  </w:style>
  <w:style w:type="paragraph" w:styleId="Footer">
    <w:name w:val="footer"/>
    <w:basedOn w:val="Normal"/>
    <w:link w:val="FooterChar"/>
    <w:uiPriority w:val="99"/>
    <w:rsid w:val="00171E4E"/>
    <w:pPr>
      <w:tabs>
        <w:tab w:val="center" w:pos="4320"/>
        <w:tab w:val="right" w:pos="8640"/>
      </w:tabs>
      <w:spacing w:after="0" w:line="240" w:lineRule="auto"/>
    </w:pPr>
  </w:style>
  <w:style w:type="character" w:customStyle="1" w:styleId="FooterChar">
    <w:name w:val="Footer Char"/>
    <w:basedOn w:val="DefaultParagraphFont"/>
    <w:link w:val="Footer"/>
    <w:uiPriority w:val="99"/>
    <w:locked/>
    <w:rsid w:val="00171E4E"/>
  </w:style>
  <w:style w:type="paragraph" w:styleId="ListParagraph">
    <w:name w:val="List Paragraph"/>
    <w:basedOn w:val="Normal"/>
    <w:uiPriority w:val="34"/>
    <w:qFormat/>
    <w:rsid w:val="00A6208F"/>
    <w:pPr>
      <w:ind w:left="720"/>
    </w:pPr>
  </w:style>
  <w:style w:type="character" w:styleId="Hyperlink">
    <w:name w:val="Hyperlink"/>
    <w:uiPriority w:val="99"/>
    <w:unhideWhenUsed/>
    <w:rsid w:val="00C02D8D"/>
    <w:rPr>
      <w:color w:val="0000FF"/>
      <w:u w:val="single"/>
    </w:rPr>
  </w:style>
  <w:style w:type="paragraph" w:styleId="NoSpacing">
    <w:name w:val="No Spacing"/>
    <w:basedOn w:val="Normal"/>
    <w:qFormat/>
    <w:rsid w:val="00E57C7D"/>
    <w:pPr>
      <w:spacing w:after="0" w:line="240" w:lineRule="auto"/>
    </w:pPr>
    <w:rPr>
      <w:rFonts w:ascii="Times New Roman" w:eastAsia="Times New Roman" w:hAnsi="Times New Roman" w:cs="Times New Roman"/>
      <w:sz w:val="24"/>
      <w:szCs w:val="24"/>
      <w:lang w:val="el-GR" w:eastAsia="el-GR"/>
    </w:rPr>
  </w:style>
  <w:style w:type="paragraph" w:styleId="HTMLPreformatted">
    <w:name w:val="HTML Preformatted"/>
    <w:basedOn w:val="Normal"/>
    <w:link w:val="HTMLPreformattedChar"/>
    <w:uiPriority w:val="99"/>
    <w:unhideWhenUsed/>
    <w:rsid w:val="00E57C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l-GR" w:eastAsia="el-GR"/>
    </w:rPr>
  </w:style>
  <w:style w:type="character" w:customStyle="1" w:styleId="HTMLPreformattedChar">
    <w:name w:val="HTML Preformatted Char"/>
    <w:basedOn w:val="DefaultParagraphFont"/>
    <w:link w:val="HTMLPreformatted"/>
    <w:uiPriority w:val="99"/>
    <w:rsid w:val="00E57C7D"/>
    <w:rPr>
      <w:rFonts w:ascii="Courier New" w:eastAsia="Times New Roman" w:hAnsi="Courier New" w:cs="Courier New"/>
    </w:rPr>
  </w:style>
  <w:style w:type="paragraph" w:styleId="BalloonText">
    <w:name w:val="Balloon Text"/>
    <w:basedOn w:val="Normal"/>
    <w:link w:val="BalloonTextChar"/>
    <w:uiPriority w:val="99"/>
    <w:semiHidden/>
    <w:unhideWhenUsed/>
    <w:rsid w:val="001166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166A3"/>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8207514">
      <w:bodyDiv w:val="1"/>
      <w:marLeft w:val="0"/>
      <w:marRight w:val="0"/>
      <w:marTop w:val="0"/>
      <w:marBottom w:val="0"/>
      <w:divBdr>
        <w:top w:val="none" w:sz="0" w:space="0" w:color="auto"/>
        <w:left w:val="none" w:sz="0" w:space="0" w:color="auto"/>
        <w:bottom w:val="none" w:sz="0" w:space="0" w:color="auto"/>
        <w:right w:val="none" w:sz="0" w:space="0" w:color="auto"/>
      </w:divBdr>
    </w:div>
    <w:div w:id="582227991">
      <w:bodyDiv w:val="1"/>
      <w:marLeft w:val="0"/>
      <w:marRight w:val="0"/>
      <w:marTop w:val="0"/>
      <w:marBottom w:val="0"/>
      <w:divBdr>
        <w:top w:val="none" w:sz="0" w:space="0" w:color="auto"/>
        <w:left w:val="none" w:sz="0" w:space="0" w:color="auto"/>
        <w:bottom w:val="none" w:sz="0" w:space="0" w:color="auto"/>
        <w:right w:val="none" w:sz="0" w:space="0" w:color="auto"/>
      </w:divBdr>
    </w:div>
    <w:div w:id="1109162035">
      <w:bodyDiv w:val="1"/>
      <w:marLeft w:val="0"/>
      <w:marRight w:val="0"/>
      <w:marTop w:val="0"/>
      <w:marBottom w:val="0"/>
      <w:divBdr>
        <w:top w:val="none" w:sz="0" w:space="0" w:color="auto"/>
        <w:left w:val="none" w:sz="0" w:space="0" w:color="auto"/>
        <w:bottom w:val="none" w:sz="0" w:space="0" w:color="auto"/>
        <w:right w:val="none" w:sz="0" w:space="0" w:color="auto"/>
      </w:divBdr>
    </w:div>
    <w:div w:id="1146508548">
      <w:marLeft w:val="0"/>
      <w:marRight w:val="0"/>
      <w:marTop w:val="0"/>
      <w:marBottom w:val="0"/>
      <w:divBdr>
        <w:top w:val="none" w:sz="0" w:space="0" w:color="auto"/>
        <w:left w:val="none" w:sz="0" w:space="0" w:color="auto"/>
        <w:bottom w:val="none" w:sz="0" w:space="0" w:color="auto"/>
        <w:right w:val="none" w:sz="0" w:space="0" w:color="auto"/>
      </w:divBdr>
      <w:divsChild>
        <w:div w:id="1146508543">
          <w:marLeft w:val="0"/>
          <w:marRight w:val="0"/>
          <w:marTop w:val="0"/>
          <w:marBottom w:val="0"/>
          <w:divBdr>
            <w:top w:val="none" w:sz="0" w:space="0" w:color="auto"/>
            <w:left w:val="none" w:sz="0" w:space="0" w:color="auto"/>
            <w:bottom w:val="none" w:sz="0" w:space="0" w:color="auto"/>
            <w:right w:val="none" w:sz="0" w:space="0" w:color="auto"/>
          </w:divBdr>
        </w:div>
        <w:div w:id="1146508544">
          <w:marLeft w:val="0"/>
          <w:marRight w:val="0"/>
          <w:marTop w:val="0"/>
          <w:marBottom w:val="0"/>
          <w:divBdr>
            <w:top w:val="none" w:sz="0" w:space="0" w:color="auto"/>
            <w:left w:val="none" w:sz="0" w:space="0" w:color="auto"/>
            <w:bottom w:val="none" w:sz="0" w:space="0" w:color="auto"/>
            <w:right w:val="none" w:sz="0" w:space="0" w:color="auto"/>
          </w:divBdr>
        </w:div>
        <w:div w:id="1146508545">
          <w:marLeft w:val="0"/>
          <w:marRight w:val="0"/>
          <w:marTop w:val="0"/>
          <w:marBottom w:val="0"/>
          <w:divBdr>
            <w:top w:val="none" w:sz="0" w:space="0" w:color="auto"/>
            <w:left w:val="none" w:sz="0" w:space="0" w:color="auto"/>
            <w:bottom w:val="none" w:sz="0" w:space="0" w:color="auto"/>
            <w:right w:val="none" w:sz="0" w:space="0" w:color="auto"/>
          </w:divBdr>
        </w:div>
        <w:div w:id="1146508546">
          <w:marLeft w:val="0"/>
          <w:marRight w:val="0"/>
          <w:marTop w:val="0"/>
          <w:marBottom w:val="0"/>
          <w:divBdr>
            <w:top w:val="none" w:sz="0" w:space="0" w:color="auto"/>
            <w:left w:val="none" w:sz="0" w:space="0" w:color="auto"/>
            <w:bottom w:val="none" w:sz="0" w:space="0" w:color="auto"/>
            <w:right w:val="none" w:sz="0" w:space="0" w:color="auto"/>
          </w:divBdr>
        </w:div>
        <w:div w:id="1146508547">
          <w:marLeft w:val="0"/>
          <w:marRight w:val="0"/>
          <w:marTop w:val="0"/>
          <w:marBottom w:val="0"/>
          <w:divBdr>
            <w:top w:val="none" w:sz="0" w:space="0" w:color="auto"/>
            <w:left w:val="none" w:sz="0" w:space="0" w:color="auto"/>
            <w:bottom w:val="none" w:sz="0" w:space="0" w:color="auto"/>
            <w:right w:val="none" w:sz="0" w:space="0" w:color="auto"/>
          </w:divBdr>
        </w:div>
        <w:div w:id="1146508549">
          <w:marLeft w:val="0"/>
          <w:marRight w:val="0"/>
          <w:marTop w:val="0"/>
          <w:marBottom w:val="0"/>
          <w:divBdr>
            <w:top w:val="none" w:sz="0" w:space="0" w:color="auto"/>
            <w:left w:val="none" w:sz="0" w:space="0" w:color="auto"/>
            <w:bottom w:val="none" w:sz="0" w:space="0" w:color="auto"/>
            <w:right w:val="none" w:sz="0" w:space="0" w:color="auto"/>
          </w:divBdr>
        </w:div>
        <w:div w:id="1146508550">
          <w:marLeft w:val="0"/>
          <w:marRight w:val="0"/>
          <w:marTop w:val="0"/>
          <w:marBottom w:val="0"/>
          <w:divBdr>
            <w:top w:val="none" w:sz="0" w:space="0" w:color="auto"/>
            <w:left w:val="none" w:sz="0" w:space="0" w:color="auto"/>
            <w:bottom w:val="none" w:sz="0" w:space="0" w:color="auto"/>
            <w:right w:val="none" w:sz="0" w:space="0" w:color="auto"/>
          </w:divBdr>
        </w:div>
        <w:div w:id="1146508551">
          <w:marLeft w:val="0"/>
          <w:marRight w:val="0"/>
          <w:marTop w:val="0"/>
          <w:marBottom w:val="0"/>
          <w:divBdr>
            <w:top w:val="none" w:sz="0" w:space="0" w:color="auto"/>
            <w:left w:val="none" w:sz="0" w:space="0" w:color="auto"/>
            <w:bottom w:val="none" w:sz="0" w:space="0" w:color="auto"/>
            <w:right w:val="none" w:sz="0" w:space="0" w:color="auto"/>
          </w:divBdr>
        </w:div>
        <w:div w:id="1146508552">
          <w:marLeft w:val="0"/>
          <w:marRight w:val="0"/>
          <w:marTop w:val="0"/>
          <w:marBottom w:val="0"/>
          <w:divBdr>
            <w:top w:val="none" w:sz="0" w:space="0" w:color="auto"/>
            <w:left w:val="none" w:sz="0" w:space="0" w:color="auto"/>
            <w:bottom w:val="none" w:sz="0" w:space="0" w:color="auto"/>
            <w:right w:val="none" w:sz="0" w:space="0" w:color="auto"/>
          </w:divBdr>
        </w:div>
        <w:div w:id="1146508553">
          <w:marLeft w:val="0"/>
          <w:marRight w:val="0"/>
          <w:marTop w:val="0"/>
          <w:marBottom w:val="0"/>
          <w:divBdr>
            <w:top w:val="none" w:sz="0" w:space="0" w:color="auto"/>
            <w:left w:val="none" w:sz="0" w:space="0" w:color="auto"/>
            <w:bottom w:val="none" w:sz="0" w:space="0" w:color="auto"/>
            <w:right w:val="none" w:sz="0" w:space="0" w:color="auto"/>
          </w:divBdr>
        </w:div>
        <w:div w:id="1146508554">
          <w:marLeft w:val="0"/>
          <w:marRight w:val="0"/>
          <w:marTop w:val="0"/>
          <w:marBottom w:val="0"/>
          <w:divBdr>
            <w:top w:val="none" w:sz="0" w:space="0" w:color="auto"/>
            <w:left w:val="none" w:sz="0" w:space="0" w:color="auto"/>
            <w:bottom w:val="none" w:sz="0" w:space="0" w:color="auto"/>
            <w:right w:val="none" w:sz="0" w:space="0" w:color="auto"/>
          </w:divBdr>
        </w:div>
        <w:div w:id="1146508555">
          <w:marLeft w:val="0"/>
          <w:marRight w:val="0"/>
          <w:marTop w:val="0"/>
          <w:marBottom w:val="0"/>
          <w:divBdr>
            <w:top w:val="none" w:sz="0" w:space="0" w:color="auto"/>
            <w:left w:val="none" w:sz="0" w:space="0" w:color="auto"/>
            <w:bottom w:val="none" w:sz="0" w:space="0" w:color="auto"/>
            <w:right w:val="none" w:sz="0" w:space="0" w:color="auto"/>
          </w:divBdr>
        </w:div>
        <w:div w:id="1146508556">
          <w:marLeft w:val="0"/>
          <w:marRight w:val="0"/>
          <w:marTop w:val="0"/>
          <w:marBottom w:val="0"/>
          <w:divBdr>
            <w:top w:val="none" w:sz="0" w:space="0" w:color="auto"/>
            <w:left w:val="none" w:sz="0" w:space="0" w:color="auto"/>
            <w:bottom w:val="none" w:sz="0" w:space="0" w:color="auto"/>
            <w:right w:val="none" w:sz="0" w:space="0" w:color="auto"/>
          </w:divBdr>
        </w:div>
        <w:div w:id="1146508557">
          <w:marLeft w:val="0"/>
          <w:marRight w:val="0"/>
          <w:marTop w:val="0"/>
          <w:marBottom w:val="0"/>
          <w:divBdr>
            <w:top w:val="none" w:sz="0" w:space="0" w:color="auto"/>
            <w:left w:val="none" w:sz="0" w:space="0" w:color="auto"/>
            <w:bottom w:val="none" w:sz="0" w:space="0" w:color="auto"/>
            <w:right w:val="none" w:sz="0" w:space="0" w:color="auto"/>
          </w:divBdr>
        </w:div>
        <w:div w:id="1146508558">
          <w:marLeft w:val="0"/>
          <w:marRight w:val="0"/>
          <w:marTop w:val="0"/>
          <w:marBottom w:val="0"/>
          <w:divBdr>
            <w:top w:val="none" w:sz="0" w:space="0" w:color="auto"/>
            <w:left w:val="none" w:sz="0" w:space="0" w:color="auto"/>
            <w:bottom w:val="none" w:sz="0" w:space="0" w:color="auto"/>
            <w:right w:val="none" w:sz="0" w:space="0" w:color="auto"/>
          </w:divBdr>
        </w:div>
        <w:div w:id="1146508559">
          <w:marLeft w:val="0"/>
          <w:marRight w:val="0"/>
          <w:marTop w:val="0"/>
          <w:marBottom w:val="0"/>
          <w:divBdr>
            <w:top w:val="none" w:sz="0" w:space="0" w:color="auto"/>
            <w:left w:val="none" w:sz="0" w:space="0" w:color="auto"/>
            <w:bottom w:val="none" w:sz="0" w:space="0" w:color="auto"/>
            <w:right w:val="none" w:sz="0" w:space="0" w:color="auto"/>
          </w:divBdr>
        </w:div>
        <w:div w:id="1146508560">
          <w:marLeft w:val="0"/>
          <w:marRight w:val="0"/>
          <w:marTop w:val="0"/>
          <w:marBottom w:val="0"/>
          <w:divBdr>
            <w:top w:val="none" w:sz="0" w:space="0" w:color="auto"/>
            <w:left w:val="none" w:sz="0" w:space="0" w:color="auto"/>
            <w:bottom w:val="none" w:sz="0" w:space="0" w:color="auto"/>
            <w:right w:val="none" w:sz="0" w:space="0" w:color="auto"/>
          </w:divBdr>
        </w:div>
        <w:div w:id="1146508561">
          <w:marLeft w:val="0"/>
          <w:marRight w:val="0"/>
          <w:marTop w:val="0"/>
          <w:marBottom w:val="0"/>
          <w:divBdr>
            <w:top w:val="none" w:sz="0" w:space="0" w:color="auto"/>
            <w:left w:val="none" w:sz="0" w:space="0" w:color="auto"/>
            <w:bottom w:val="none" w:sz="0" w:space="0" w:color="auto"/>
            <w:right w:val="none" w:sz="0" w:space="0" w:color="auto"/>
          </w:divBdr>
        </w:div>
        <w:div w:id="1146508562">
          <w:marLeft w:val="0"/>
          <w:marRight w:val="0"/>
          <w:marTop w:val="0"/>
          <w:marBottom w:val="0"/>
          <w:divBdr>
            <w:top w:val="none" w:sz="0" w:space="0" w:color="auto"/>
            <w:left w:val="none" w:sz="0" w:space="0" w:color="auto"/>
            <w:bottom w:val="none" w:sz="0" w:space="0" w:color="auto"/>
            <w:right w:val="none" w:sz="0" w:space="0" w:color="auto"/>
          </w:divBdr>
        </w:div>
        <w:div w:id="1146508563">
          <w:marLeft w:val="0"/>
          <w:marRight w:val="0"/>
          <w:marTop w:val="0"/>
          <w:marBottom w:val="0"/>
          <w:divBdr>
            <w:top w:val="none" w:sz="0" w:space="0" w:color="auto"/>
            <w:left w:val="none" w:sz="0" w:space="0" w:color="auto"/>
            <w:bottom w:val="none" w:sz="0" w:space="0" w:color="auto"/>
            <w:right w:val="none" w:sz="0" w:space="0" w:color="auto"/>
          </w:divBdr>
        </w:div>
        <w:div w:id="1146508564">
          <w:marLeft w:val="0"/>
          <w:marRight w:val="0"/>
          <w:marTop w:val="0"/>
          <w:marBottom w:val="0"/>
          <w:divBdr>
            <w:top w:val="none" w:sz="0" w:space="0" w:color="auto"/>
            <w:left w:val="none" w:sz="0" w:space="0" w:color="auto"/>
            <w:bottom w:val="none" w:sz="0" w:space="0" w:color="auto"/>
            <w:right w:val="none" w:sz="0" w:space="0" w:color="auto"/>
          </w:divBdr>
        </w:div>
      </w:divsChild>
    </w:div>
    <w:div w:id="1218468071">
      <w:bodyDiv w:val="1"/>
      <w:marLeft w:val="0"/>
      <w:marRight w:val="0"/>
      <w:marTop w:val="0"/>
      <w:marBottom w:val="0"/>
      <w:divBdr>
        <w:top w:val="none" w:sz="0" w:space="0" w:color="auto"/>
        <w:left w:val="none" w:sz="0" w:space="0" w:color="auto"/>
        <w:bottom w:val="none" w:sz="0" w:space="0" w:color="auto"/>
        <w:right w:val="none" w:sz="0" w:space="0" w:color="auto"/>
      </w:divBdr>
    </w:div>
    <w:div w:id="16398453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m.koromila@iliaktida-amea.g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TotalTime>
  <Pages>4</Pages>
  <Words>1025</Words>
  <Characters>5538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ILIAKTIDA-AMKE</dc:creator>
  <cp:keywords/>
  <dc:description/>
  <cp:lastModifiedBy>Iliaktida-AMKE</cp:lastModifiedBy>
  <cp:revision>6</cp:revision>
  <cp:lastPrinted>2020-07-07T10:44:00Z</cp:lastPrinted>
  <dcterms:created xsi:type="dcterms:W3CDTF">2020-07-07T09:56:00Z</dcterms:created>
  <dcterms:modified xsi:type="dcterms:W3CDTF">2020-07-07T11:04:00Z</dcterms:modified>
</cp:coreProperties>
</file>