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7972" w:rsidRDefault="00DA7972" w:rsidP="00C95368">
      <w:pPr>
        <w:jc w:val="both"/>
      </w:pPr>
    </w:p>
    <w:p w:rsidR="00DA7972" w:rsidRPr="00DA7972" w:rsidRDefault="00DA7972" w:rsidP="00DA7972">
      <w:pPr>
        <w:jc w:val="both"/>
        <w:rPr>
          <w:b/>
          <w:lang w:val="el-GR"/>
        </w:rPr>
      </w:pPr>
      <w:r w:rsidRPr="00DA7972">
        <w:rPr>
          <w:b/>
          <w:lang w:val="el-GR"/>
        </w:rPr>
        <w:t>Ανακοίνωση σχετικά με την ΠΡΟΜΗΘΕΙΑ ΤΡΟΦΙΜΩΝ ΝΩΠΩΝ ΚΑΙ ΜΑΚΡΑΣ ΔΙΑΡΚΕΙΑΣ</w:t>
      </w:r>
    </w:p>
    <w:p w:rsidR="00DA7972" w:rsidRDefault="00DA7972" w:rsidP="00DA7972">
      <w:pPr>
        <w:jc w:val="both"/>
        <w:rPr>
          <w:lang w:val="el-GR"/>
        </w:rPr>
      </w:pPr>
    </w:p>
    <w:p w:rsidR="00DA7972" w:rsidRDefault="00DA7972" w:rsidP="00DA7972">
      <w:pPr>
        <w:jc w:val="both"/>
        <w:rPr>
          <w:lang w:val="el-GR"/>
        </w:rPr>
      </w:pPr>
      <w:r>
        <w:rPr>
          <w:lang w:val="el-GR"/>
        </w:rPr>
        <w:t xml:space="preserve">Αναρτήθηκε σήμερα, 20/10/2017, στο ΚΗΔΜΗΣ απόφαση κατακύρωσης με αριθμό </w:t>
      </w:r>
      <w:r w:rsidRPr="00DA7972">
        <w:rPr>
          <w:lang w:val="el-GR"/>
        </w:rPr>
        <w:t>ΑΔΑΜ: 17</w:t>
      </w:r>
      <w:r w:rsidRPr="00DA7972">
        <w:t>AWRD</w:t>
      </w:r>
      <w:r w:rsidRPr="00DA7972">
        <w:rPr>
          <w:lang w:val="el-GR"/>
        </w:rPr>
        <w:t>002124490</w:t>
      </w:r>
      <w:r>
        <w:rPr>
          <w:lang w:val="el-GR"/>
        </w:rPr>
        <w:t xml:space="preserve"> για την </w:t>
      </w:r>
      <w:r w:rsidRPr="00DA7972">
        <w:rPr>
          <w:lang w:val="el-GR"/>
        </w:rPr>
        <w:t>ΠΡΟΜΗΘΕΙΑ ΤΡΟΦΙΜΩΝ ΝΩΠΩΝ ΚΑΙ ΜΑΚΡΑΣ ΔΙΑΡΚΕΙΑΣ ΣΤΗ ΗΛΙΑΚΤΙΔΑ ΑΜΚΕ, ΣΤΟ ΠΛΑΙΣΙΟ ΤΟΥ ΕΡΓΟΥ «Λειτουργία Δο</w:t>
      </w:r>
      <w:bookmarkStart w:id="0" w:name="_GoBack"/>
      <w:bookmarkEnd w:id="0"/>
      <w:r w:rsidRPr="00DA7972">
        <w:rPr>
          <w:lang w:val="el-GR"/>
        </w:rPr>
        <w:t>μών Φιλοξενίας Ασυνόδευτων Ανηλίκων στη Λέσβο από την Ηλιακτίδα ΑΜΚΕ» από το Εθνικό Πρόγραμμα Ταμείο Ασύλου Μετανάστευσης και Ένταξης με συγχρηματοδότηση από το Ευρωπαϊκό Ταμείο Ασύλου Μετανάστευσης και Ένταξης, όπως ορίζεται στην διακήρυξη που αναρτήθηκε στο ΚΗΔΜΗΣ με κωδικό ΑΔΑΜ: 17PROC002093193.</w:t>
      </w:r>
    </w:p>
    <w:p w:rsidR="00DA7972" w:rsidRDefault="00DA7972" w:rsidP="00DA7972">
      <w:pPr>
        <w:jc w:val="both"/>
        <w:rPr>
          <w:lang w:val="el-GR"/>
        </w:rPr>
      </w:pPr>
      <w:r>
        <w:rPr>
          <w:lang w:val="el-GR"/>
        </w:rPr>
        <w:t xml:space="preserve">Ακολουθεί ο πίνακας επιτυχόντων: </w:t>
      </w:r>
    </w:p>
    <w:tbl>
      <w:tblPr>
        <w:tblStyle w:val="TableGrid"/>
        <w:tblW w:w="0" w:type="auto"/>
        <w:tblLook w:val="04A0" w:firstRow="1" w:lastRow="0" w:firstColumn="1" w:lastColumn="0" w:noHBand="0" w:noVBand="1"/>
      </w:tblPr>
      <w:tblGrid>
        <w:gridCol w:w="8630"/>
      </w:tblGrid>
      <w:tr w:rsidR="00DA7972" w:rsidRPr="00DA7972" w:rsidTr="00DA7972">
        <w:tc>
          <w:tcPr>
            <w:tcW w:w="8630" w:type="dxa"/>
            <w:shd w:val="clear" w:color="auto" w:fill="F2F2F2" w:themeFill="background1" w:themeFillShade="F2"/>
          </w:tcPr>
          <w:p w:rsidR="00DA7972" w:rsidRPr="00DA7972" w:rsidRDefault="00DA7972" w:rsidP="0036444E">
            <w:pPr>
              <w:jc w:val="both"/>
              <w:rPr>
                <w:lang w:val="el-GR"/>
              </w:rPr>
            </w:pPr>
            <w:r w:rsidRPr="00DA7972">
              <w:rPr>
                <w:lang w:val="el-GR"/>
              </w:rPr>
              <w:t xml:space="preserve">ΟΜΑΔΑ Α: </w:t>
            </w:r>
          </w:p>
        </w:tc>
      </w:tr>
      <w:tr w:rsidR="00DA7972" w:rsidRPr="00DA7972" w:rsidTr="00DA7972">
        <w:tc>
          <w:tcPr>
            <w:tcW w:w="8630" w:type="dxa"/>
          </w:tcPr>
          <w:p w:rsidR="00DA7972" w:rsidRPr="00DA7972" w:rsidRDefault="00DA7972" w:rsidP="0036444E">
            <w:pPr>
              <w:jc w:val="both"/>
              <w:rPr>
                <w:lang w:val="el-GR"/>
              </w:rPr>
            </w:pPr>
            <w:r w:rsidRPr="00DA7972">
              <w:rPr>
                <w:lang w:val="el-GR"/>
              </w:rPr>
              <w:t>i) Μ.ΚΩΦΟΠΟΥΛΟΥ-Γ.ΕΥΑΓΓΕΛΙΔΗΣ ΕΠΕ (ΟΛΑ εκτός των ειδών 11,12,15)</w:t>
            </w:r>
          </w:p>
        </w:tc>
      </w:tr>
      <w:tr w:rsidR="00DA7972" w:rsidRPr="00DA7972" w:rsidTr="00DA7972">
        <w:tc>
          <w:tcPr>
            <w:tcW w:w="8630" w:type="dxa"/>
          </w:tcPr>
          <w:p w:rsidR="00DA7972" w:rsidRPr="00DA7972" w:rsidRDefault="00DA7972" w:rsidP="0036444E">
            <w:pPr>
              <w:jc w:val="both"/>
              <w:rPr>
                <w:lang w:val="el-GR"/>
              </w:rPr>
            </w:pPr>
            <w:proofErr w:type="spellStart"/>
            <w:r w:rsidRPr="00DA7972">
              <w:rPr>
                <w:lang w:val="el-GR"/>
              </w:rPr>
              <w:t>ii</w:t>
            </w:r>
            <w:proofErr w:type="spellEnd"/>
            <w:r w:rsidRPr="00DA7972">
              <w:rPr>
                <w:lang w:val="el-GR"/>
              </w:rPr>
              <w:t>) Ι.ΣΑΜΙΩΤΗΣ-Μ.ΣΑΜΙΩΤΟΥ ΟΕ (είδη 11, 12, 15)</w:t>
            </w:r>
          </w:p>
        </w:tc>
      </w:tr>
      <w:tr w:rsidR="00DA7972" w:rsidRPr="00DA7972" w:rsidTr="00DA7972">
        <w:tc>
          <w:tcPr>
            <w:tcW w:w="8630" w:type="dxa"/>
            <w:shd w:val="clear" w:color="auto" w:fill="F2F2F2" w:themeFill="background1" w:themeFillShade="F2"/>
          </w:tcPr>
          <w:p w:rsidR="00DA7972" w:rsidRPr="00DA7972" w:rsidRDefault="00DA7972" w:rsidP="0036444E">
            <w:pPr>
              <w:jc w:val="both"/>
              <w:rPr>
                <w:lang w:val="el-GR"/>
              </w:rPr>
            </w:pPr>
            <w:r w:rsidRPr="00DA7972">
              <w:rPr>
                <w:lang w:val="el-GR"/>
              </w:rPr>
              <w:t xml:space="preserve">ΟΜΑΔΑ Β: </w:t>
            </w:r>
          </w:p>
        </w:tc>
      </w:tr>
      <w:tr w:rsidR="00DA7972" w:rsidRPr="00DA7972" w:rsidTr="00DA7972">
        <w:tc>
          <w:tcPr>
            <w:tcW w:w="8630" w:type="dxa"/>
          </w:tcPr>
          <w:p w:rsidR="00DA7972" w:rsidRPr="00DA7972" w:rsidRDefault="00DA7972" w:rsidP="0036444E">
            <w:pPr>
              <w:jc w:val="both"/>
              <w:rPr>
                <w:lang w:val="el-GR"/>
              </w:rPr>
            </w:pPr>
            <w:r w:rsidRPr="00DA7972">
              <w:rPr>
                <w:lang w:val="el-GR"/>
              </w:rPr>
              <w:t>ΑΛΕΞΑΝΔΡΗΣ ΠΑΡΑΣΚΕΥΑΣ &amp; ΣΙΑ ΟΕ</w:t>
            </w:r>
          </w:p>
        </w:tc>
      </w:tr>
      <w:tr w:rsidR="00DA7972" w:rsidRPr="00DA7972" w:rsidTr="00DA7972">
        <w:tc>
          <w:tcPr>
            <w:tcW w:w="8630" w:type="dxa"/>
            <w:shd w:val="clear" w:color="auto" w:fill="F2F2F2" w:themeFill="background1" w:themeFillShade="F2"/>
          </w:tcPr>
          <w:p w:rsidR="00DA7972" w:rsidRPr="00DA7972" w:rsidRDefault="00DA7972" w:rsidP="0036444E">
            <w:pPr>
              <w:jc w:val="both"/>
              <w:rPr>
                <w:lang w:val="el-GR"/>
              </w:rPr>
            </w:pPr>
            <w:r w:rsidRPr="00DA7972">
              <w:rPr>
                <w:lang w:val="el-GR"/>
              </w:rPr>
              <w:t>ΟΜΑΔΑ Γ:</w:t>
            </w:r>
          </w:p>
        </w:tc>
      </w:tr>
      <w:tr w:rsidR="00DA7972" w:rsidRPr="00DA7972" w:rsidTr="00DA7972">
        <w:tc>
          <w:tcPr>
            <w:tcW w:w="8630" w:type="dxa"/>
          </w:tcPr>
          <w:p w:rsidR="00DA7972" w:rsidRPr="00DA7972" w:rsidRDefault="00DA7972" w:rsidP="0036444E">
            <w:pPr>
              <w:jc w:val="both"/>
              <w:rPr>
                <w:lang w:val="el-GR"/>
              </w:rPr>
            </w:pPr>
            <w:r w:rsidRPr="00DA7972">
              <w:rPr>
                <w:lang w:val="el-GR"/>
              </w:rPr>
              <w:t xml:space="preserve"> ΠΤΗΝΟΤΡΟΦΕΙΑ ΛΕΣΒΟΥ ΙΚΕ (ΟΛΑ εκτός του είδους 8)</w:t>
            </w:r>
          </w:p>
        </w:tc>
      </w:tr>
      <w:tr w:rsidR="00DA7972" w:rsidRPr="00DA7972" w:rsidTr="00DA7972">
        <w:tc>
          <w:tcPr>
            <w:tcW w:w="8630" w:type="dxa"/>
          </w:tcPr>
          <w:p w:rsidR="00DA7972" w:rsidRPr="00DA7972" w:rsidRDefault="00DA7972" w:rsidP="0036444E">
            <w:pPr>
              <w:jc w:val="both"/>
              <w:rPr>
                <w:lang w:val="el-GR"/>
              </w:rPr>
            </w:pPr>
            <w:r w:rsidRPr="00DA7972">
              <w:rPr>
                <w:lang w:val="el-GR"/>
              </w:rPr>
              <w:t>ΑΛΕΞΑΝΔΡΗΣ ΠΑΡΑΣΚΕΥΑΣ &amp; ΣΙΑ ΟΕ (είδος 8)</w:t>
            </w:r>
          </w:p>
        </w:tc>
      </w:tr>
      <w:tr w:rsidR="00DA7972" w:rsidRPr="00DA7972" w:rsidTr="00DA7972">
        <w:tc>
          <w:tcPr>
            <w:tcW w:w="8630" w:type="dxa"/>
            <w:shd w:val="clear" w:color="auto" w:fill="F2F2F2" w:themeFill="background1" w:themeFillShade="F2"/>
          </w:tcPr>
          <w:p w:rsidR="00DA7972" w:rsidRPr="00DA7972" w:rsidRDefault="00DA7972" w:rsidP="0036444E">
            <w:pPr>
              <w:jc w:val="both"/>
              <w:rPr>
                <w:lang w:val="el-GR"/>
              </w:rPr>
            </w:pPr>
            <w:r w:rsidRPr="00DA7972">
              <w:rPr>
                <w:lang w:val="el-GR"/>
              </w:rPr>
              <w:t xml:space="preserve">ΟΜΑΔΑ Δ: </w:t>
            </w:r>
          </w:p>
        </w:tc>
      </w:tr>
      <w:tr w:rsidR="00DA7972" w:rsidRPr="00DA7972" w:rsidTr="00DA7972">
        <w:tc>
          <w:tcPr>
            <w:tcW w:w="8630" w:type="dxa"/>
          </w:tcPr>
          <w:p w:rsidR="00DA7972" w:rsidRPr="00DA7972" w:rsidRDefault="00DA7972" w:rsidP="0036444E">
            <w:pPr>
              <w:jc w:val="both"/>
              <w:rPr>
                <w:lang w:val="el-GR"/>
              </w:rPr>
            </w:pPr>
            <w:r w:rsidRPr="00DA7972">
              <w:rPr>
                <w:lang w:val="el-GR"/>
              </w:rPr>
              <w:t>(δεν υπήρξε καμία προσφορά)</w:t>
            </w:r>
          </w:p>
        </w:tc>
      </w:tr>
      <w:tr w:rsidR="00DA7972" w:rsidRPr="00DA7972" w:rsidTr="00DA7972">
        <w:tc>
          <w:tcPr>
            <w:tcW w:w="8630" w:type="dxa"/>
            <w:shd w:val="clear" w:color="auto" w:fill="F2F2F2" w:themeFill="background1" w:themeFillShade="F2"/>
          </w:tcPr>
          <w:p w:rsidR="00DA7972" w:rsidRPr="00DA7972" w:rsidRDefault="00DA7972" w:rsidP="0036444E">
            <w:pPr>
              <w:jc w:val="both"/>
              <w:rPr>
                <w:lang w:val="el-GR"/>
              </w:rPr>
            </w:pPr>
            <w:r w:rsidRPr="00DA7972">
              <w:rPr>
                <w:lang w:val="el-GR"/>
              </w:rPr>
              <w:t xml:space="preserve">ΟΜΑΔΑ Ε: </w:t>
            </w:r>
          </w:p>
        </w:tc>
      </w:tr>
      <w:tr w:rsidR="00DA7972" w:rsidRPr="00DA7972" w:rsidTr="00DA7972">
        <w:tc>
          <w:tcPr>
            <w:tcW w:w="8630" w:type="dxa"/>
          </w:tcPr>
          <w:p w:rsidR="00DA7972" w:rsidRPr="00DA7972" w:rsidRDefault="00DA7972" w:rsidP="0036444E">
            <w:pPr>
              <w:jc w:val="both"/>
              <w:rPr>
                <w:lang w:val="el-GR"/>
              </w:rPr>
            </w:pPr>
            <w:r w:rsidRPr="00DA7972">
              <w:rPr>
                <w:lang w:val="el-GR"/>
              </w:rPr>
              <w:t>ΤΟΠΑΛΗΣ ΕΥΣΤΡΑΤΙΟΣ ΚΑΙ ΣΤΕΛΙΟΣ ΟΕ</w:t>
            </w:r>
          </w:p>
        </w:tc>
      </w:tr>
      <w:tr w:rsidR="00DA7972" w:rsidRPr="00DA7972" w:rsidTr="00DA7972">
        <w:tc>
          <w:tcPr>
            <w:tcW w:w="8630" w:type="dxa"/>
            <w:shd w:val="clear" w:color="auto" w:fill="F2F2F2" w:themeFill="background1" w:themeFillShade="F2"/>
          </w:tcPr>
          <w:p w:rsidR="00DA7972" w:rsidRPr="00DA7972" w:rsidRDefault="00DA7972" w:rsidP="0036444E">
            <w:pPr>
              <w:jc w:val="both"/>
              <w:rPr>
                <w:lang w:val="el-GR"/>
              </w:rPr>
            </w:pPr>
            <w:r w:rsidRPr="00DA7972">
              <w:rPr>
                <w:lang w:val="el-GR"/>
              </w:rPr>
              <w:t xml:space="preserve">ΟΜΑΔΑ ΣΤ: </w:t>
            </w:r>
          </w:p>
        </w:tc>
      </w:tr>
      <w:tr w:rsidR="00DA7972" w:rsidRPr="00DA7972" w:rsidTr="00DA7972">
        <w:tc>
          <w:tcPr>
            <w:tcW w:w="8630" w:type="dxa"/>
          </w:tcPr>
          <w:p w:rsidR="00DA7972" w:rsidRPr="00DA7972" w:rsidRDefault="00DA7972" w:rsidP="0036444E">
            <w:pPr>
              <w:jc w:val="both"/>
              <w:rPr>
                <w:lang w:val="el-GR"/>
              </w:rPr>
            </w:pPr>
            <w:r w:rsidRPr="00DA7972">
              <w:rPr>
                <w:lang w:val="el-GR"/>
              </w:rPr>
              <w:t>Μ.ΚΩΦΟΠΟΥΛΟΥ-Γ.ΕΥΑΓΓΕΛΙΔΗΣ ΕΠΕ</w:t>
            </w:r>
          </w:p>
        </w:tc>
      </w:tr>
    </w:tbl>
    <w:p w:rsidR="00085D69" w:rsidRPr="00DA7972" w:rsidRDefault="00C95368" w:rsidP="00C95368">
      <w:pPr>
        <w:jc w:val="both"/>
        <w:rPr>
          <w:lang w:val="el-GR"/>
        </w:rPr>
      </w:pPr>
      <w:r w:rsidRPr="00DA7972">
        <w:rPr>
          <w:lang w:val="el-GR"/>
        </w:rPr>
        <w:t xml:space="preserve"> </w:t>
      </w:r>
    </w:p>
    <w:sectPr w:rsidR="00085D69" w:rsidRPr="00DA7972" w:rsidSect="00172B89">
      <w:headerReference w:type="even" r:id="rId7"/>
      <w:headerReference w:type="default" r:id="rId8"/>
      <w:footerReference w:type="even" r:id="rId9"/>
      <w:footerReference w:type="default" r:id="rId10"/>
      <w:headerReference w:type="first" r:id="rId11"/>
      <w:footerReference w:type="first" r:id="rId12"/>
      <w:pgSz w:w="12240" w:h="15840"/>
      <w:pgMar w:top="1440" w:right="1800" w:bottom="1440" w:left="1800" w:header="720" w:footer="301"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2A06" w:rsidRDefault="00632A06" w:rsidP="00171E4E">
      <w:pPr>
        <w:spacing w:after="0" w:line="240" w:lineRule="auto"/>
      </w:pPr>
      <w:r>
        <w:separator/>
      </w:r>
    </w:p>
  </w:endnote>
  <w:endnote w:type="continuationSeparator" w:id="0">
    <w:p w:rsidR="00632A06" w:rsidRDefault="00632A06" w:rsidP="00171E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3"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AFF" w:usb1="4000ACFF" w:usb2="00000001" w:usb3="00000000" w:csb0="000001FF" w:csb1="00000000"/>
  </w:font>
  <w:font w:name="Cambria">
    <w:panose1 w:val="02040503050406030204"/>
    <w:charset w:val="A1"/>
    <w:family w:val="roman"/>
    <w:pitch w:val="variable"/>
    <w:sig w:usb0="E00002FF" w:usb1="400004FF" w:usb2="00000000" w:usb3="00000000" w:csb0="0000019F" w:csb1="00000000"/>
  </w:font>
  <w:font w:name="Arial">
    <w:panose1 w:val="020B0604020202020204"/>
    <w:charset w:val="A1"/>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0D12" w:rsidRDefault="00690D12">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5077" w:rsidRDefault="002E5077" w:rsidP="00172B89">
    <w:pPr>
      <w:pStyle w:val="Footer"/>
      <w:jc w:val="center"/>
      <w:rPr>
        <w:color w:val="1F497D"/>
        <w:lang w:val="el-GR"/>
      </w:rPr>
    </w:pPr>
    <w:r>
      <w:rPr>
        <w:noProof/>
        <w:lang w:val="el-GR" w:eastAsia="el-GR"/>
      </w:rPr>
      <w:drawing>
        <wp:anchor distT="0" distB="0" distL="114300" distR="114300" simplePos="0" relativeHeight="251664384" behindDoc="0" locked="0" layoutInCell="1" allowOverlap="1" wp14:anchorId="0DC08CF9" wp14:editId="2EECD4D8">
          <wp:simplePos x="0" y="0"/>
          <wp:positionH relativeFrom="column">
            <wp:posOffset>5066665</wp:posOffset>
          </wp:positionH>
          <wp:positionV relativeFrom="paragraph">
            <wp:posOffset>23495</wp:posOffset>
          </wp:positionV>
          <wp:extent cx="1308735" cy="762000"/>
          <wp:effectExtent l="0" t="0" r="5715" b="0"/>
          <wp:wrapSquare wrapText="bothSides"/>
          <wp:docPr id="1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8735" cy="762000"/>
                  </a:xfrm>
                  <a:prstGeom prst="rect">
                    <a:avLst/>
                  </a:prstGeom>
                  <a:noFill/>
                </pic:spPr>
              </pic:pic>
            </a:graphicData>
          </a:graphic>
          <wp14:sizeRelH relativeFrom="page">
            <wp14:pctWidth>0</wp14:pctWidth>
          </wp14:sizeRelH>
          <wp14:sizeRelV relativeFrom="page">
            <wp14:pctHeight>0</wp14:pctHeight>
          </wp14:sizeRelV>
        </wp:anchor>
      </w:drawing>
    </w:r>
    <w:r w:rsidRPr="002E5077">
      <w:rPr>
        <w:noProof/>
        <w:color w:val="1F497D"/>
        <w:lang w:val="el-GR" w:eastAsia="el-GR"/>
      </w:rPr>
      <w:drawing>
        <wp:anchor distT="0" distB="0" distL="114300" distR="114300" simplePos="0" relativeHeight="251665408" behindDoc="1" locked="0" layoutInCell="1" allowOverlap="1">
          <wp:simplePos x="0" y="0"/>
          <wp:positionH relativeFrom="leftMargin">
            <wp:posOffset>314325</wp:posOffset>
          </wp:positionH>
          <wp:positionV relativeFrom="paragraph">
            <wp:posOffset>13970</wp:posOffset>
          </wp:positionV>
          <wp:extent cx="990600" cy="621665"/>
          <wp:effectExtent l="0" t="0" r="0" b="6985"/>
          <wp:wrapTight wrapText="bothSides">
            <wp:wrapPolygon edited="0">
              <wp:start x="0" y="0"/>
              <wp:lineTo x="0" y="21181"/>
              <wp:lineTo x="21185" y="21181"/>
              <wp:lineTo x="21185"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0600" cy="621665"/>
                  </a:xfrm>
                  <a:prstGeom prst="rect">
                    <a:avLst/>
                  </a:prstGeom>
                  <a:noFill/>
                  <a:ln>
                    <a:noFill/>
                  </a:ln>
                </pic:spPr>
              </pic:pic>
            </a:graphicData>
          </a:graphic>
        </wp:anchor>
      </w:drawing>
    </w:r>
  </w:p>
  <w:p w:rsidR="002E5077" w:rsidRDefault="002E5077" w:rsidP="002E5077">
    <w:pPr>
      <w:pStyle w:val="Footer"/>
      <w:jc w:val="center"/>
      <w:rPr>
        <w:color w:val="1F497D"/>
        <w:lang w:val="el-GR"/>
      </w:rPr>
    </w:pPr>
  </w:p>
  <w:p w:rsidR="002E5077" w:rsidRDefault="002E5077" w:rsidP="002E5077">
    <w:pPr>
      <w:pStyle w:val="Footer"/>
      <w:jc w:val="center"/>
      <w:rPr>
        <w:lang w:val="el-GR"/>
      </w:rPr>
    </w:pPr>
    <w:r>
      <w:rPr>
        <w:noProof/>
        <w:lang w:val="el-GR" w:eastAsia="el-GR"/>
      </w:rPr>
      <mc:AlternateContent>
        <mc:Choice Requires="wps">
          <w:drawing>
            <wp:anchor distT="0" distB="0" distL="114300" distR="114300" simplePos="0" relativeHeight="251663360" behindDoc="0" locked="0" layoutInCell="1" allowOverlap="1">
              <wp:simplePos x="0" y="0"/>
              <wp:positionH relativeFrom="page">
                <wp:align>left</wp:align>
              </wp:positionH>
              <wp:positionV relativeFrom="paragraph">
                <wp:posOffset>290830</wp:posOffset>
              </wp:positionV>
              <wp:extent cx="1568450" cy="531495"/>
              <wp:effectExtent l="0" t="0" r="12700" b="2095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8450" cy="531495"/>
                      </a:xfrm>
                      <a:prstGeom prst="rect">
                        <a:avLst/>
                      </a:prstGeom>
                      <a:solidFill>
                        <a:srgbClr val="FFFFFF"/>
                      </a:solidFill>
                      <a:ln w="9525">
                        <a:solidFill>
                          <a:srgbClr val="FFFFFF"/>
                        </a:solidFill>
                        <a:miter lim="800000"/>
                        <a:headEnd/>
                        <a:tailEnd/>
                      </a:ln>
                    </wps:spPr>
                    <wps:txbx>
                      <w:txbxContent>
                        <w:p w:rsidR="00A87EBB" w:rsidRPr="002B7506" w:rsidRDefault="00A87EBB" w:rsidP="00A87EBB">
                          <w:pPr>
                            <w:spacing w:after="0" w:line="240" w:lineRule="auto"/>
                            <w:jc w:val="center"/>
                            <w:rPr>
                              <w:sz w:val="20"/>
                              <w:szCs w:val="20"/>
                              <w:lang w:val="el-GR"/>
                            </w:rPr>
                          </w:pPr>
                          <w:r w:rsidRPr="002B7506">
                            <w:rPr>
                              <w:sz w:val="20"/>
                              <w:szCs w:val="20"/>
                              <w:lang w:val="el-GR"/>
                            </w:rPr>
                            <w:t>Ευρωπαϊκή Ένωση</w:t>
                          </w:r>
                        </w:p>
                        <w:p w:rsidR="00A87EBB" w:rsidRPr="002B7506" w:rsidRDefault="00A87EBB" w:rsidP="00A87EBB">
                          <w:pPr>
                            <w:spacing w:after="0" w:line="240" w:lineRule="auto"/>
                            <w:jc w:val="center"/>
                            <w:rPr>
                              <w:sz w:val="16"/>
                              <w:szCs w:val="16"/>
                              <w:lang w:val="el-GR"/>
                            </w:rPr>
                          </w:pPr>
                          <w:r w:rsidRPr="002B7506">
                            <w:rPr>
                              <w:sz w:val="16"/>
                              <w:szCs w:val="16"/>
                              <w:lang w:val="el-GR"/>
                            </w:rPr>
                            <w:t>Ταμείο Ασύλου Μετανάστευσης</w:t>
                          </w:r>
                        </w:p>
                        <w:p w:rsidR="00A87EBB" w:rsidRPr="002B7506" w:rsidRDefault="00A87EBB" w:rsidP="00A87EBB">
                          <w:pPr>
                            <w:spacing w:after="0" w:line="240" w:lineRule="auto"/>
                            <w:jc w:val="center"/>
                            <w:rPr>
                              <w:sz w:val="16"/>
                              <w:szCs w:val="16"/>
                              <w:lang w:val="el-GR"/>
                            </w:rPr>
                          </w:pPr>
                          <w:r w:rsidRPr="002B7506">
                            <w:rPr>
                              <w:sz w:val="16"/>
                              <w:szCs w:val="16"/>
                              <w:lang w:val="el-GR"/>
                            </w:rPr>
                            <w:t>και Ένταξης</w:t>
                          </w:r>
                        </w:p>
                      </w:txbxContent>
                    </wps:txbx>
                    <wps:bodyPr rot="0" vert="horz" wrap="square" lIns="91440" tIns="45720" rIns="91440" bIns="45720" anchor="t" anchorCtr="0" upright="1">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id="_x0000_t202" coordsize="21600,21600" o:spt="202" path="m,l,21600r21600,l21600,xe">
              <v:stroke joinstyle="miter"/>
              <v:path gradientshapeok="t" o:connecttype="rect"/>
            </v:shapetype>
            <v:shape id="Text Box 2" o:spid="_x0000_s1026" type="#_x0000_t202" style="position:absolute;left:0;text-align:left;margin-left:0;margin-top:22.9pt;width:123.5pt;height:41.85pt;z-index:251663360;visibility:visible;mso-wrap-style:square;mso-wrap-distance-left:9pt;mso-wrap-distance-top:0;mso-wrap-distance-right:9pt;mso-wrap-distance-bottom:0;mso-position-horizontal:left;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" strokecolor="white">
              <v:textbox>
                <w:txbxContent>
                  <w:p w:rsidR="00A87EBB" w:rsidRPr="002B7506" w:rsidRDefault="00A87EBB" w:rsidP="00A87EBB">
                    <w:pPr>
                      <w:spacing w:after="0" w:line="240" w:lineRule="auto"/>
                      <w:jc w:val="center"/>
                      <w:rPr>
                        <w:sz w:val="20"/>
                        <w:szCs w:val="20"/>
                        <w:lang w:val="el-GR"/>
                      </w:rPr>
                    </w:pPr>
                    <w:r w:rsidRPr="002B7506">
                      <w:rPr>
                        <w:sz w:val="20"/>
                        <w:szCs w:val="20"/>
                        <w:lang w:val="el-GR"/>
                      </w:rPr>
                      <w:t>Ευρωπαϊκή Ένωση</w:t>
                    </w:r>
                  </w:p>
                  <w:p w:rsidR="00A87EBB" w:rsidRPr="002B7506" w:rsidRDefault="00A87EBB" w:rsidP="00A87EBB">
                    <w:pPr>
                      <w:spacing w:after="0" w:line="240" w:lineRule="auto"/>
                      <w:jc w:val="center"/>
                      <w:rPr>
                        <w:sz w:val="16"/>
                        <w:szCs w:val="16"/>
                        <w:lang w:val="el-GR"/>
                      </w:rPr>
                    </w:pPr>
                    <w:r w:rsidRPr="002B7506">
                      <w:rPr>
                        <w:sz w:val="16"/>
                        <w:szCs w:val="16"/>
                        <w:lang w:val="el-GR"/>
                      </w:rPr>
                      <w:t>Ταμείο Ασύλου Μετανάστευσης</w:t>
                    </w:r>
                  </w:p>
                  <w:p w:rsidR="00A87EBB" w:rsidRPr="002B7506" w:rsidRDefault="00A87EBB" w:rsidP="00A87EBB">
                    <w:pPr>
                      <w:spacing w:after="0" w:line="240" w:lineRule="auto"/>
                      <w:jc w:val="center"/>
                      <w:rPr>
                        <w:sz w:val="16"/>
                        <w:szCs w:val="16"/>
                        <w:lang w:val="el-GR"/>
                      </w:rPr>
                    </w:pPr>
                    <w:r w:rsidRPr="002B7506">
                      <w:rPr>
                        <w:sz w:val="16"/>
                        <w:szCs w:val="16"/>
                        <w:lang w:val="el-GR"/>
                      </w:rPr>
                      <w:t>και Ένταξης</w:t>
                    </w:r>
                  </w:p>
                </w:txbxContent>
              </v:textbox>
              <w10:wrap type="square" anchorx="page"/>
            </v:shape>
          </w:pict>
        </mc:Fallback>
      </mc:AlternateContent>
    </w:r>
    <w:r>
      <w:rPr>
        <w:color w:val="1F497D"/>
        <w:lang w:val="el-GR"/>
      </w:rPr>
      <w:t>«Ισότητα</w:t>
    </w:r>
    <w:r w:rsidR="00690D12" w:rsidRPr="00C95368">
      <w:rPr>
        <w:color w:val="1F497D"/>
        <w:lang w:val="el-GR"/>
      </w:rPr>
      <w:t>,</w:t>
    </w:r>
    <w:r>
      <w:rPr>
        <w:color w:val="1F497D"/>
        <w:lang w:val="el-GR"/>
      </w:rPr>
      <w:t xml:space="preserve"> Αλληλεγγύη, Προστασία»</w:t>
    </w:r>
  </w:p>
  <w:p w:rsidR="002E5077" w:rsidRDefault="002E5077" w:rsidP="002E5077">
    <w:pPr>
      <w:pStyle w:val="Footer"/>
      <w:jc w:val="center"/>
      <w:rPr>
        <w:color w:val="1F497D"/>
        <w:lang w:val="el-GR"/>
      </w:rPr>
    </w:pPr>
  </w:p>
  <w:p w:rsidR="002E5077" w:rsidRPr="00D509B3" w:rsidRDefault="002E5077" w:rsidP="002E5077">
    <w:pPr>
      <w:pStyle w:val="Footer"/>
      <w:jc w:val="center"/>
      <w:rPr>
        <w:lang w:val="el-GR"/>
      </w:rPr>
    </w:pPr>
    <w:r>
      <w:rPr>
        <w:lang w:val="el-GR"/>
      </w:rPr>
      <w:tab/>
    </w:r>
    <w:r>
      <w:rPr>
        <w:color w:val="1F497D"/>
        <w:lang w:val="el-GR"/>
      </w:rPr>
      <w:t>«Με τη συγχρηματοδότηση της Ελλάδας και της Ευρωπαϊκής Ένωσης»</w:t>
    </w:r>
  </w:p>
  <w:p w:rsidR="002E5077" w:rsidRPr="00A87EBB" w:rsidRDefault="002E5077" w:rsidP="002E5077">
    <w:pPr>
      <w:pStyle w:val="Footer"/>
      <w:rPr>
        <w:lang w:val="el-GR"/>
      </w:rPr>
    </w:pPr>
  </w:p>
  <w:p w:rsidR="002E5077" w:rsidRDefault="002E5077" w:rsidP="002E5077">
    <w:pPr>
      <w:pStyle w:val="Footer"/>
      <w:rPr>
        <w:color w:val="1F497D"/>
        <w:lang w:val="el-GR"/>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0D12" w:rsidRDefault="00690D1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2A06" w:rsidRDefault="00632A06" w:rsidP="00171E4E">
      <w:pPr>
        <w:spacing w:after="0" w:line="240" w:lineRule="auto"/>
      </w:pPr>
      <w:r>
        <w:separator/>
      </w:r>
    </w:p>
  </w:footnote>
  <w:footnote w:type="continuationSeparator" w:id="0">
    <w:p w:rsidR="00632A06" w:rsidRDefault="00632A06" w:rsidP="00171E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0D12" w:rsidRDefault="00690D1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881" w:rsidRDefault="00E45881">
    <w:pPr>
      <w:pStyle w:val="Header"/>
      <w:rPr>
        <w:noProof/>
        <w:lang w:val="el-GR" w:eastAsia="el-GR"/>
      </w:rPr>
    </w:pPr>
    <w:r>
      <w:rPr>
        <w:noProof/>
        <w:lang w:val="el-GR" w:eastAsia="el-GR"/>
      </w:rPr>
      <w:drawing>
        <wp:anchor distT="0" distB="0" distL="114300" distR="114300" simplePos="0" relativeHeight="251660288" behindDoc="1" locked="0" layoutInCell="1" allowOverlap="1" wp14:anchorId="709E030A">
          <wp:simplePos x="0" y="0"/>
          <wp:positionH relativeFrom="margin">
            <wp:align>center</wp:align>
          </wp:positionH>
          <wp:positionV relativeFrom="paragraph">
            <wp:posOffset>12065</wp:posOffset>
          </wp:positionV>
          <wp:extent cx="904875" cy="571500"/>
          <wp:effectExtent l="0" t="0" r="9525" b="0"/>
          <wp:wrapTight wrapText="bothSides">
            <wp:wrapPolygon edited="0">
              <wp:start x="7731" y="0"/>
              <wp:lineTo x="5912" y="1440"/>
              <wp:lineTo x="2274" y="9360"/>
              <wp:lineTo x="0" y="12240"/>
              <wp:lineTo x="0" y="20880"/>
              <wp:lineTo x="4547" y="20880"/>
              <wp:lineTo x="18189" y="20880"/>
              <wp:lineTo x="21373" y="20160"/>
              <wp:lineTo x="21373" y="12240"/>
              <wp:lineTo x="15006" y="3600"/>
              <wp:lineTo x="10004" y="0"/>
              <wp:lineTo x="7731" y="0"/>
            </wp:wrapPolygon>
          </wp:wrapTight>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4875" cy="571500"/>
                  </a:xfrm>
                  <a:prstGeom prst="rect">
                    <a:avLst/>
                  </a:prstGeom>
                  <a:noFill/>
                  <a:ln>
                    <a:noFill/>
                  </a:ln>
                </pic:spPr>
              </pic:pic>
            </a:graphicData>
          </a:graphic>
        </wp:anchor>
      </w:drawing>
    </w:r>
  </w:p>
  <w:p w:rsidR="00E45881" w:rsidRDefault="00E45881">
    <w:pPr>
      <w:pStyle w:val="Header"/>
    </w:pPr>
  </w:p>
  <w:p w:rsidR="002E5077" w:rsidRDefault="002E5077">
    <w:pPr>
      <w:pStyle w:val="Header"/>
    </w:pPr>
  </w:p>
  <w:p w:rsidR="002E5077" w:rsidRDefault="002E507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0D12" w:rsidRDefault="00690D1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C65A8"/>
    <w:multiLevelType w:val="hybridMultilevel"/>
    <w:tmpl w:val="39C6B2E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 w15:restartNumberingAfterBreak="0">
    <w:nsid w:val="13D753AE"/>
    <w:multiLevelType w:val="hybridMultilevel"/>
    <w:tmpl w:val="E3606A8A"/>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2" w15:restartNumberingAfterBreak="0">
    <w:nsid w:val="285F7FBE"/>
    <w:multiLevelType w:val="hybridMultilevel"/>
    <w:tmpl w:val="4050A798"/>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33F91C9B"/>
    <w:multiLevelType w:val="hybridMultilevel"/>
    <w:tmpl w:val="5CBAACCC"/>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4" w15:restartNumberingAfterBreak="0">
    <w:nsid w:val="485F15A6"/>
    <w:multiLevelType w:val="hybridMultilevel"/>
    <w:tmpl w:val="F67E0ABE"/>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5" w15:restartNumberingAfterBreak="0">
    <w:nsid w:val="5C8807F0"/>
    <w:multiLevelType w:val="hybridMultilevel"/>
    <w:tmpl w:val="4D02B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29D5FBB"/>
    <w:multiLevelType w:val="hybridMultilevel"/>
    <w:tmpl w:val="F3AC9870"/>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7" w15:restartNumberingAfterBreak="0">
    <w:nsid w:val="6A6C78B8"/>
    <w:multiLevelType w:val="hybridMultilevel"/>
    <w:tmpl w:val="E0D051C4"/>
    <w:lvl w:ilvl="0" w:tplc="04080001">
      <w:start w:val="1"/>
      <w:numFmt w:val="bullet"/>
      <w:lvlText w:val=""/>
      <w:lvlJc w:val="left"/>
      <w:pPr>
        <w:ind w:left="720" w:hanging="360"/>
      </w:pPr>
      <w:rPr>
        <w:rFonts w:ascii="Symbol" w:hAnsi="Symbol" w:cs="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num w:numId="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4"/>
  </w:num>
  <w:num w:numId="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0"/>
  </w:num>
  <w:num w:numId="7">
    <w:abstractNumId w:val="2"/>
  </w:num>
  <w:num w:numId="8">
    <w:abstractNumId w:val="0"/>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20"/>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7498"/>
    <w:rsid w:val="00025A84"/>
    <w:rsid w:val="00085D69"/>
    <w:rsid w:val="000C1896"/>
    <w:rsid w:val="000E466C"/>
    <w:rsid w:val="000F7EB8"/>
    <w:rsid w:val="00111BEC"/>
    <w:rsid w:val="001157E5"/>
    <w:rsid w:val="00152D92"/>
    <w:rsid w:val="00171E4E"/>
    <w:rsid w:val="00172B89"/>
    <w:rsid w:val="00196694"/>
    <w:rsid w:val="001A6A20"/>
    <w:rsid w:val="001B7F5E"/>
    <w:rsid w:val="001D7498"/>
    <w:rsid w:val="00220DB4"/>
    <w:rsid w:val="002514F2"/>
    <w:rsid w:val="002A1E2C"/>
    <w:rsid w:val="002B7506"/>
    <w:rsid w:val="002E5077"/>
    <w:rsid w:val="003300BF"/>
    <w:rsid w:val="003556E6"/>
    <w:rsid w:val="003C7502"/>
    <w:rsid w:val="003E2CAF"/>
    <w:rsid w:val="00404B35"/>
    <w:rsid w:val="004A483D"/>
    <w:rsid w:val="004A532D"/>
    <w:rsid w:val="004E6875"/>
    <w:rsid w:val="00542621"/>
    <w:rsid w:val="005557A7"/>
    <w:rsid w:val="00566621"/>
    <w:rsid w:val="0057295A"/>
    <w:rsid w:val="00595B1E"/>
    <w:rsid w:val="005D47A6"/>
    <w:rsid w:val="006007BA"/>
    <w:rsid w:val="00617F36"/>
    <w:rsid w:val="00632A06"/>
    <w:rsid w:val="00661DCE"/>
    <w:rsid w:val="006733F9"/>
    <w:rsid w:val="00690D12"/>
    <w:rsid w:val="006919EE"/>
    <w:rsid w:val="006F28C3"/>
    <w:rsid w:val="007508BF"/>
    <w:rsid w:val="007728BE"/>
    <w:rsid w:val="00773E44"/>
    <w:rsid w:val="00786D27"/>
    <w:rsid w:val="00880A24"/>
    <w:rsid w:val="008B6A6F"/>
    <w:rsid w:val="008E6AB4"/>
    <w:rsid w:val="00995BE8"/>
    <w:rsid w:val="009B1311"/>
    <w:rsid w:val="009B3FB1"/>
    <w:rsid w:val="009F04C6"/>
    <w:rsid w:val="00A22950"/>
    <w:rsid w:val="00A6208F"/>
    <w:rsid w:val="00A87EBB"/>
    <w:rsid w:val="00A90088"/>
    <w:rsid w:val="00AD75FF"/>
    <w:rsid w:val="00AE36C7"/>
    <w:rsid w:val="00AF3654"/>
    <w:rsid w:val="00B4296E"/>
    <w:rsid w:val="00B6175B"/>
    <w:rsid w:val="00BA7ECA"/>
    <w:rsid w:val="00BB62D9"/>
    <w:rsid w:val="00BD61B6"/>
    <w:rsid w:val="00BF422A"/>
    <w:rsid w:val="00C02D8D"/>
    <w:rsid w:val="00C16EC0"/>
    <w:rsid w:val="00C430E2"/>
    <w:rsid w:val="00C7251A"/>
    <w:rsid w:val="00C87342"/>
    <w:rsid w:val="00C95368"/>
    <w:rsid w:val="00CB1B3C"/>
    <w:rsid w:val="00D00CE0"/>
    <w:rsid w:val="00D61504"/>
    <w:rsid w:val="00DA7972"/>
    <w:rsid w:val="00DC58DF"/>
    <w:rsid w:val="00E45881"/>
    <w:rsid w:val="00E57C7D"/>
    <w:rsid w:val="00E84C21"/>
    <w:rsid w:val="00E85CB1"/>
    <w:rsid w:val="00ED1043"/>
    <w:rsid w:val="00ED2503"/>
    <w:rsid w:val="00EE6FEE"/>
    <w:rsid w:val="00EF1123"/>
    <w:rsid w:val="00F22CBD"/>
    <w:rsid w:val="00F3387B"/>
    <w:rsid w:val="00F861C8"/>
    <w:rsid w:val="00F95F04"/>
    <w:rsid w:val="00FA270D"/>
    <w:rsid w:val="00FC3D94"/>
    <w:rsid w:val="00FD7C3F"/>
  </w:rsids>
  <m:mathPr>
    <m:mathFont m:val="Cambria Math"/>
    <m:brkBin m:val="before"/>
    <m:brkBinSub m:val="--"/>
    <m:smallFrac m:val="0"/>
    <m:dispDef/>
    <m:lMargin m:val="0"/>
    <m:rMargin m:val="0"/>
    <m:defJc m:val="centerGroup"/>
    <m:wrapIndent m:val="1440"/>
    <m:intLim m:val="subSup"/>
    <m:naryLim m:val="undOvr"/>
  </m:mathPr>
  <w:themeFontLang w:val="el-GR"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AEE285E"/>
  <w15:docId w15:val="{64E21D32-56C9-4B2B-8E93-0F15964CA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2CAF"/>
    <w:pPr>
      <w:spacing w:after="160" w:line="259" w:lineRule="auto"/>
    </w:pPr>
    <w:rPr>
      <w:rFonts w:cs="Calibri"/>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71E4E"/>
    <w:pPr>
      <w:tabs>
        <w:tab w:val="center" w:pos="4320"/>
        <w:tab w:val="right" w:pos="8640"/>
      </w:tabs>
      <w:spacing w:after="0" w:line="240" w:lineRule="auto"/>
    </w:pPr>
  </w:style>
  <w:style w:type="character" w:customStyle="1" w:styleId="HeaderChar">
    <w:name w:val="Header Char"/>
    <w:basedOn w:val="DefaultParagraphFont"/>
    <w:link w:val="Header"/>
    <w:uiPriority w:val="99"/>
    <w:locked/>
    <w:rsid w:val="00171E4E"/>
  </w:style>
  <w:style w:type="paragraph" w:styleId="Footer">
    <w:name w:val="footer"/>
    <w:basedOn w:val="Normal"/>
    <w:link w:val="FooterChar"/>
    <w:uiPriority w:val="99"/>
    <w:rsid w:val="00171E4E"/>
    <w:pPr>
      <w:tabs>
        <w:tab w:val="center" w:pos="4320"/>
        <w:tab w:val="right" w:pos="8640"/>
      </w:tabs>
      <w:spacing w:after="0" w:line="240" w:lineRule="auto"/>
    </w:pPr>
  </w:style>
  <w:style w:type="character" w:customStyle="1" w:styleId="FooterChar">
    <w:name w:val="Footer Char"/>
    <w:basedOn w:val="DefaultParagraphFont"/>
    <w:link w:val="Footer"/>
    <w:uiPriority w:val="99"/>
    <w:locked/>
    <w:rsid w:val="00171E4E"/>
  </w:style>
  <w:style w:type="paragraph" w:styleId="ListParagraph">
    <w:name w:val="List Paragraph"/>
    <w:basedOn w:val="Normal"/>
    <w:uiPriority w:val="34"/>
    <w:qFormat/>
    <w:rsid w:val="00A6208F"/>
    <w:pPr>
      <w:ind w:left="720"/>
    </w:pPr>
  </w:style>
  <w:style w:type="character" w:styleId="Hyperlink">
    <w:name w:val="Hyperlink"/>
    <w:uiPriority w:val="99"/>
    <w:unhideWhenUsed/>
    <w:rsid w:val="00C02D8D"/>
    <w:rPr>
      <w:color w:val="0000FF"/>
      <w:u w:val="single"/>
    </w:rPr>
  </w:style>
  <w:style w:type="paragraph" w:styleId="NoSpacing">
    <w:name w:val="No Spacing"/>
    <w:basedOn w:val="Normal"/>
    <w:qFormat/>
    <w:rsid w:val="00E57C7D"/>
    <w:pPr>
      <w:spacing w:after="0" w:line="240" w:lineRule="auto"/>
    </w:pPr>
    <w:rPr>
      <w:rFonts w:ascii="Times New Roman" w:eastAsia="Times New Roman" w:hAnsi="Times New Roman" w:cs="Times New Roman"/>
      <w:sz w:val="24"/>
      <w:szCs w:val="24"/>
      <w:lang w:val="el-GR" w:eastAsia="el-GR"/>
    </w:rPr>
  </w:style>
  <w:style w:type="paragraph" w:styleId="HTMLPreformatted">
    <w:name w:val="HTML Preformatted"/>
    <w:basedOn w:val="Normal"/>
    <w:link w:val="HTMLPreformattedChar"/>
    <w:uiPriority w:val="99"/>
    <w:unhideWhenUsed/>
    <w:rsid w:val="00E57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l-GR" w:eastAsia="el-GR"/>
    </w:rPr>
  </w:style>
  <w:style w:type="character" w:customStyle="1" w:styleId="HTMLPreformattedChar">
    <w:name w:val="HTML Preformatted Char"/>
    <w:basedOn w:val="DefaultParagraphFont"/>
    <w:link w:val="HTMLPreformatted"/>
    <w:uiPriority w:val="99"/>
    <w:rsid w:val="00E57C7D"/>
    <w:rPr>
      <w:rFonts w:ascii="Courier New" w:eastAsia="Times New Roman" w:hAnsi="Courier New" w:cs="Courier New"/>
    </w:rPr>
  </w:style>
  <w:style w:type="table" w:styleId="TableGrid">
    <w:name w:val="Table Grid"/>
    <w:basedOn w:val="TableNormal"/>
    <w:locked/>
    <w:rsid w:val="00DA7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2227991">
      <w:bodyDiv w:val="1"/>
      <w:marLeft w:val="0"/>
      <w:marRight w:val="0"/>
      <w:marTop w:val="0"/>
      <w:marBottom w:val="0"/>
      <w:divBdr>
        <w:top w:val="none" w:sz="0" w:space="0" w:color="auto"/>
        <w:left w:val="none" w:sz="0" w:space="0" w:color="auto"/>
        <w:bottom w:val="none" w:sz="0" w:space="0" w:color="auto"/>
        <w:right w:val="none" w:sz="0" w:space="0" w:color="auto"/>
      </w:divBdr>
    </w:div>
    <w:div w:id="1109162035">
      <w:bodyDiv w:val="1"/>
      <w:marLeft w:val="0"/>
      <w:marRight w:val="0"/>
      <w:marTop w:val="0"/>
      <w:marBottom w:val="0"/>
      <w:divBdr>
        <w:top w:val="none" w:sz="0" w:space="0" w:color="auto"/>
        <w:left w:val="none" w:sz="0" w:space="0" w:color="auto"/>
        <w:bottom w:val="none" w:sz="0" w:space="0" w:color="auto"/>
        <w:right w:val="none" w:sz="0" w:space="0" w:color="auto"/>
      </w:divBdr>
    </w:div>
    <w:div w:id="1146508548">
      <w:marLeft w:val="0"/>
      <w:marRight w:val="0"/>
      <w:marTop w:val="0"/>
      <w:marBottom w:val="0"/>
      <w:divBdr>
        <w:top w:val="none" w:sz="0" w:space="0" w:color="auto"/>
        <w:left w:val="none" w:sz="0" w:space="0" w:color="auto"/>
        <w:bottom w:val="none" w:sz="0" w:space="0" w:color="auto"/>
        <w:right w:val="none" w:sz="0" w:space="0" w:color="auto"/>
      </w:divBdr>
      <w:divsChild>
        <w:div w:id="1146508543">
          <w:marLeft w:val="0"/>
          <w:marRight w:val="0"/>
          <w:marTop w:val="0"/>
          <w:marBottom w:val="0"/>
          <w:divBdr>
            <w:top w:val="none" w:sz="0" w:space="0" w:color="auto"/>
            <w:left w:val="none" w:sz="0" w:space="0" w:color="auto"/>
            <w:bottom w:val="none" w:sz="0" w:space="0" w:color="auto"/>
            <w:right w:val="none" w:sz="0" w:space="0" w:color="auto"/>
          </w:divBdr>
        </w:div>
        <w:div w:id="1146508544">
          <w:marLeft w:val="0"/>
          <w:marRight w:val="0"/>
          <w:marTop w:val="0"/>
          <w:marBottom w:val="0"/>
          <w:divBdr>
            <w:top w:val="none" w:sz="0" w:space="0" w:color="auto"/>
            <w:left w:val="none" w:sz="0" w:space="0" w:color="auto"/>
            <w:bottom w:val="none" w:sz="0" w:space="0" w:color="auto"/>
            <w:right w:val="none" w:sz="0" w:space="0" w:color="auto"/>
          </w:divBdr>
        </w:div>
        <w:div w:id="1146508545">
          <w:marLeft w:val="0"/>
          <w:marRight w:val="0"/>
          <w:marTop w:val="0"/>
          <w:marBottom w:val="0"/>
          <w:divBdr>
            <w:top w:val="none" w:sz="0" w:space="0" w:color="auto"/>
            <w:left w:val="none" w:sz="0" w:space="0" w:color="auto"/>
            <w:bottom w:val="none" w:sz="0" w:space="0" w:color="auto"/>
            <w:right w:val="none" w:sz="0" w:space="0" w:color="auto"/>
          </w:divBdr>
        </w:div>
        <w:div w:id="1146508546">
          <w:marLeft w:val="0"/>
          <w:marRight w:val="0"/>
          <w:marTop w:val="0"/>
          <w:marBottom w:val="0"/>
          <w:divBdr>
            <w:top w:val="none" w:sz="0" w:space="0" w:color="auto"/>
            <w:left w:val="none" w:sz="0" w:space="0" w:color="auto"/>
            <w:bottom w:val="none" w:sz="0" w:space="0" w:color="auto"/>
            <w:right w:val="none" w:sz="0" w:space="0" w:color="auto"/>
          </w:divBdr>
        </w:div>
        <w:div w:id="1146508547">
          <w:marLeft w:val="0"/>
          <w:marRight w:val="0"/>
          <w:marTop w:val="0"/>
          <w:marBottom w:val="0"/>
          <w:divBdr>
            <w:top w:val="none" w:sz="0" w:space="0" w:color="auto"/>
            <w:left w:val="none" w:sz="0" w:space="0" w:color="auto"/>
            <w:bottom w:val="none" w:sz="0" w:space="0" w:color="auto"/>
            <w:right w:val="none" w:sz="0" w:space="0" w:color="auto"/>
          </w:divBdr>
        </w:div>
        <w:div w:id="1146508549">
          <w:marLeft w:val="0"/>
          <w:marRight w:val="0"/>
          <w:marTop w:val="0"/>
          <w:marBottom w:val="0"/>
          <w:divBdr>
            <w:top w:val="none" w:sz="0" w:space="0" w:color="auto"/>
            <w:left w:val="none" w:sz="0" w:space="0" w:color="auto"/>
            <w:bottom w:val="none" w:sz="0" w:space="0" w:color="auto"/>
            <w:right w:val="none" w:sz="0" w:space="0" w:color="auto"/>
          </w:divBdr>
        </w:div>
        <w:div w:id="1146508550">
          <w:marLeft w:val="0"/>
          <w:marRight w:val="0"/>
          <w:marTop w:val="0"/>
          <w:marBottom w:val="0"/>
          <w:divBdr>
            <w:top w:val="none" w:sz="0" w:space="0" w:color="auto"/>
            <w:left w:val="none" w:sz="0" w:space="0" w:color="auto"/>
            <w:bottom w:val="none" w:sz="0" w:space="0" w:color="auto"/>
            <w:right w:val="none" w:sz="0" w:space="0" w:color="auto"/>
          </w:divBdr>
        </w:div>
        <w:div w:id="1146508551">
          <w:marLeft w:val="0"/>
          <w:marRight w:val="0"/>
          <w:marTop w:val="0"/>
          <w:marBottom w:val="0"/>
          <w:divBdr>
            <w:top w:val="none" w:sz="0" w:space="0" w:color="auto"/>
            <w:left w:val="none" w:sz="0" w:space="0" w:color="auto"/>
            <w:bottom w:val="none" w:sz="0" w:space="0" w:color="auto"/>
            <w:right w:val="none" w:sz="0" w:space="0" w:color="auto"/>
          </w:divBdr>
        </w:div>
        <w:div w:id="1146508552">
          <w:marLeft w:val="0"/>
          <w:marRight w:val="0"/>
          <w:marTop w:val="0"/>
          <w:marBottom w:val="0"/>
          <w:divBdr>
            <w:top w:val="none" w:sz="0" w:space="0" w:color="auto"/>
            <w:left w:val="none" w:sz="0" w:space="0" w:color="auto"/>
            <w:bottom w:val="none" w:sz="0" w:space="0" w:color="auto"/>
            <w:right w:val="none" w:sz="0" w:space="0" w:color="auto"/>
          </w:divBdr>
        </w:div>
        <w:div w:id="1146508553">
          <w:marLeft w:val="0"/>
          <w:marRight w:val="0"/>
          <w:marTop w:val="0"/>
          <w:marBottom w:val="0"/>
          <w:divBdr>
            <w:top w:val="none" w:sz="0" w:space="0" w:color="auto"/>
            <w:left w:val="none" w:sz="0" w:space="0" w:color="auto"/>
            <w:bottom w:val="none" w:sz="0" w:space="0" w:color="auto"/>
            <w:right w:val="none" w:sz="0" w:space="0" w:color="auto"/>
          </w:divBdr>
        </w:div>
        <w:div w:id="1146508554">
          <w:marLeft w:val="0"/>
          <w:marRight w:val="0"/>
          <w:marTop w:val="0"/>
          <w:marBottom w:val="0"/>
          <w:divBdr>
            <w:top w:val="none" w:sz="0" w:space="0" w:color="auto"/>
            <w:left w:val="none" w:sz="0" w:space="0" w:color="auto"/>
            <w:bottom w:val="none" w:sz="0" w:space="0" w:color="auto"/>
            <w:right w:val="none" w:sz="0" w:space="0" w:color="auto"/>
          </w:divBdr>
        </w:div>
        <w:div w:id="1146508555">
          <w:marLeft w:val="0"/>
          <w:marRight w:val="0"/>
          <w:marTop w:val="0"/>
          <w:marBottom w:val="0"/>
          <w:divBdr>
            <w:top w:val="none" w:sz="0" w:space="0" w:color="auto"/>
            <w:left w:val="none" w:sz="0" w:space="0" w:color="auto"/>
            <w:bottom w:val="none" w:sz="0" w:space="0" w:color="auto"/>
            <w:right w:val="none" w:sz="0" w:space="0" w:color="auto"/>
          </w:divBdr>
        </w:div>
        <w:div w:id="1146508556">
          <w:marLeft w:val="0"/>
          <w:marRight w:val="0"/>
          <w:marTop w:val="0"/>
          <w:marBottom w:val="0"/>
          <w:divBdr>
            <w:top w:val="none" w:sz="0" w:space="0" w:color="auto"/>
            <w:left w:val="none" w:sz="0" w:space="0" w:color="auto"/>
            <w:bottom w:val="none" w:sz="0" w:space="0" w:color="auto"/>
            <w:right w:val="none" w:sz="0" w:space="0" w:color="auto"/>
          </w:divBdr>
        </w:div>
        <w:div w:id="1146508557">
          <w:marLeft w:val="0"/>
          <w:marRight w:val="0"/>
          <w:marTop w:val="0"/>
          <w:marBottom w:val="0"/>
          <w:divBdr>
            <w:top w:val="none" w:sz="0" w:space="0" w:color="auto"/>
            <w:left w:val="none" w:sz="0" w:space="0" w:color="auto"/>
            <w:bottom w:val="none" w:sz="0" w:space="0" w:color="auto"/>
            <w:right w:val="none" w:sz="0" w:space="0" w:color="auto"/>
          </w:divBdr>
        </w:div>
        <w:div w:id="1146508558">
          <w:marLeft w:val="0"/>
          <w:marRight w:val="0"/>
          <w:marTop w:val="0"/>
          <w:marBottom w:val="0"/>
          <w:divBdr>
            <w:top w:val="none" w:sz="0" w:space="0" w:color="auto"/>
            <w:left w:val="none" w:sz="0" w:space="0" w:color="auto"/>
            <w:bottom w:val="none" w:sz="0" w:space="0" w:color="auto"/>
            <w:right w:val="none" w:sz="0" w:space="0" w:color="auto"/>
          </w:divBdr>
        </w:div>
        <w:div w:id="1146508559">
          <w:marLeft w:val="0"/>
          <w:marRight w:val="0"/>
          <w:marTop w:val="0"/>
          <w:marBottom w:val="0"/>
          <w:divBdr>
            <w:top w:val="none" w:sz="0" w:space="0" w:color="auto"/>
            <w:left w:val="none" w:sz="0" w:space="0" w:color="auto"/>
            <w:bottom w:val="none" w:sz="0" w:space="0" w:color="auto"/>
            <w:right w:val="none" w:sz="0" w:space="0" w:color="auto"/>
          </w:divBdr>
        </w:div>
        <w:div w:id="1146508560">
          <w:marLeft w:val="0"/>
          <w:marRight w:val="0"/>
          <w:marTop w:val="0"/>
          <w:marBottom w:val="0"/>
          <w:divBdr>
            <w:top w:val="none" w:sz="0" w:space="0" w:color="auto"/>
            <w:left w:val="none" w:sz="0" w:space="0" w:color="auto"/>
            <w:bottom w:val="none" w:sz="0" w:space="0" w:color="auto"/>
            <w:right w:val="none" w:sz="0" w:space="0" w:color="auto"/>
          </w:divBdr>
        </w:div>
        <w:div w:id="1146508561">
          <w:marLeft w:val="0"/>
          <w:marRight w:val="0"/>
          <w:marTop w:val="0"/>
          <w:marBottom w:val="0"/>
          <w:divBdr>
            <w:top w:val="none" w:sz="0" w:space="0" w:color="auto"/>
            <w:left w:val="none" w:sz="0" w:space="0" w:color="auto"/>
            <w:bottom w:val="none" w:sz="0" w:space="0" w:color="auto"/>
            <w:right w:val="none" w:sz="0" w:space="0" w:color="auto"/>
          </w:divBdr>
        </w:div>
        <w:div w:id="1146508562">
          <w:marLeft w:val="0"/>
          <w:marRight w:val="0"/>
          <w:marTop w:val="0"/>
          <w:marBottom w:val="0"/>
          <w:divBdr>
            <w:top w:val="none" w:sz="0" w:space="0" w:color="auto"/>
            <w:left w:val="none" w:sz="0" w:space="0" w:color="auto"/>
            <w:bottom w:val="none" w:sz="0" w:space="0" w:color="auto"/>
            <w:right w:val="none" w:sz="0" w:space="0" w:color="auto"/>
          </w:divBdr>
        </w:div>
        <w:div w:id="1146508563">
          <w:marLeft w:val="0"/>
          <w:marRight w:val="0"/>
          <w:marTop w:val="0"/>
          <w:marBottom w:val="0"/>
          <w:divBdr>
            <w:top w:val="none" w:sz="0" w:space="0" w:color="auto"/>
            <w:left w:val="none" w:sz="0" w:space="0" w:color="auto"/>
            <w:bottom w:val="none" w:sz="0" w:space="0" w:color="auto"/>
            <w:right w:val="none" w:sz="0" w:space="0" w:color="auto"/>
          </w:divBdr>
        </w:div>
        <w:div w:id="1146508564">
          <w:marLeft w:val="0"/>
          <w:marRight w:val="0"/>
          <w:marTop w:val="0"/>
          <w:marBottom w:val="0"/>
          <w:divBdr>
            <w:top w:val="none" w:sz="0" w:space="0" w:color="auto"/>
            <w:left w:val="none" w:sz="0" w:space="0" w:color="auto"/>
            <w:bottom w:val="none" w:sz="0" w:space="0" w:color="auto"/>
            <w:right w:val="none" w:sz="0" w:space="0" w:color="auto"/>
          </w:divBdr>
        </w:div>
      </w:divsChild>
    </w:div>
    <w:div w:id="1218468071">
      <w:bodyDiv w:val="1"/>
      <w:marLeft w:val="0"/>
      <w:marRight w:val="0"/>
      <w:marTop w:val="0"/>
      <w:marBottom w:val="0"/>
      <w:divBdr>
        <w:top w:val="none" w:sz="0" w:space="0" w:color="auto"/>
        <w:left w:val="none" w:sz="0" w:space="0" w:color="auto"/>
        <w:bottom w:val="none" w:sz="0" w:space="0" w:color="auto"/>
        <w:right w:val="none" w:sz="0" w:space="0" w:color="auto"/>
      </w:divBdr>
    </w:div>
    <w:div w:id="1639845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158</Words>
  <Characters>857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ILIAKTIDA-AMKE</dc:creator>
  <cp:keywords/>
  <dc:description/>
  <cp:lastModifiedBy>Iliaktida-AMKE</cp:lastModifiedBy>
  <cp:revision>2</cp:revision>
  <dcterms:created xsi:type="dcterms:W3CDTF">2017-10-20T15:21:00Z</dcterms:created>
  <dcterms:modified xsi:type="dcterms:W3CDTF">2017-10-20T15:21:00Z</dcterms:modified>
</cp:coreProperties>
</file>