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FB1" w:rsidRDefault="00203617" w:rsidP="002B7506">
      <w:pPr>
        <w:jc w:val="right"/>
      </w:pPr>
      <w:bookmarkStart w:id="0" w:name="_GoBack"/>
      <w:bookmarkEnd w:id="0"/>
      <w:r>
        <w:rPr>
          <w:noProof/>
        </w:rPr>
        <w:drawing>
          <wp:anchor distT="0" distB="0" distL="114300" distR="114300" simplePos="0" relativeHeight="251657728" behindDoc="0" locked="0" layoutInCell="1" allowOverlap="1">
            <wp:simplePos x="0" y="0"/>
            <wp:positionH relativeFrom="margin">
              <wp:align>left</wp:align>
            </wp:positionH>
            <wp:positionV relativeFrom="paragraph">
              <wp:posOffset>6350</wp:posOffset>
            </wp:positionV>
            <wp:extent cx="1446530" cy="614045"/>
            <wp:effectExtent l="0" t="0" r="0" b="0"/>
            <wp:wrapSquare wrapText="bothSides"/>
            <wp:docPr id="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6530" cy="61404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extent cx="904875" cy="57150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571500"/>
                    </a:xfrm>
                    <a:prstGeom prst="rect">
                      <a:avLst/>
                    </a:prstGeom>
                    <a:noFill/>
                    <a:ln>
                      <a:noFill/>
                    </a:ln>
                  </pic:spPr>
                </pic:pic>
              </a:graphicData>
            </a:graphic>
          </wp:inline>
        </w:drawing>
      </w:r>
    </w:p>
    <w:p w:rsidR="009B3FB1" w:rsidRDefault="009B3FB1" w:rsidP="002B7506">
      <w:pPr>
        <w:jc w:val="right"/>
      </w:pPr>
    </w:p>
    <w:p w:rsidR="009B3FB1" w:rsidRPr="00C16EC0" w:rsidRDefault="009B3FB1" w:rsidP="00C16EC0">
      <w:pPr>
        <w:keepNext/>
        <w:keepLines/>
        <w:overflowPunct w:val="0"/>
        <w:autoSpaceDE w:val="0"/>
        <w:autoSpaceDN w:val="0"/>
        <w:adjustRightInd w:val="0"/>
        <w:spacing w:before="240" w:after="0" w:line="300" w:lineRule="atLeast"/>
        <w:jc w:val="center"/>
        <w:textAlignment w:val="baseline"/>
        <w:outlineLvl w:val="0"/>
        <w:rPr>
          <w:i/>
          <w:iCs/>
          <w:color w:val="2E74B5"/>
          <w:sz w:val="32"/>
          <w:szCs w:val="32"/>
          <w:lang w:val="el-GR"/>
        </w:rPr>
      </w:pPr>
      <w:r w:rsidRPr="00C16EC0">
        <w:rPr>
          <w:i/>
          <w:iCs/>
          <w:color w:val="2E74B5"/>
          <w:sz w:val="32"/>
          <w:szCs w:val="32"/>
          <w:lang w:val="el-GR"/>
        </w:rPr>
        <w:t>ΠΡΟΚΗΡΥΞΗ ΘΕΣΕΩΝ ΕΡΓΑΣΙΑΣ</w:t>
      </w:r>
    </w:p>
    <w:p w:rsidR="009B3FB1" w:rsidRPr="00C16EC0" w:rsidRDefault="009B3FB1" w:rsidP="00C16EC0">
      <w:pPr>
        <w:spacing w:after="0" w:line="240" w:lineRule="auto"/>
        <w:rPr>
          <w:rFonts w:ascii="Times New Roman" w:hAnsi="Times New Roman" w:cs="Times New Roman"/>
          <w:sz w:val="24"/>
          <w:szCs w:val="24"/>
          <w:lang w:val="el-GR"/>
        </w:rPr>
      </w:pPr>
    </w:p>
    <w:p w:rsidR="009B3FB1" w:rsidRPr="00C16EC0" w:rsidRDefault="009B3FB1" w:rsidP="00C16EC0">
      <w:pPr>
        <w:spacing w:after="0" w:line="240" w:lineRule="auto"/>
        <w:rPr>
          <w:sz w:val="24"/>
          <w:szCs w:val="24"/>
          <w:lang w:val="el-GR" w:eastAsia="el-GR"/>
        </w:rPr>
      </w:pPr>
      <w:r>
        <w:rPr>
          <w:sz w:val="24"/>
          <w:szCs w:val="24"/>
          <w:lang w:val="el-GR" w:eastAsia="el-GR"/>
        </w:rPr>
        <w:t>Δευτέρα</w:t>
      </w:r>
      <w:r w:rsidRPr="00C16EC0">
        <w:rPr>
          <w:sz w:val="24"/>
          <w:szCs w:val="24"/>
          <w:lang w:val="el-GR" w:eastAsia="el-GR"/>
        </w:rPr>
        <w:t xml:space="preserve"> </w:t>
      </w:r>
      <w:r>
        <w:rPr>
          <w:sz w:val="24"/>
          <w:szCs w:val="24"/>
          <w:lang w:val="el-GR" w:eastAsia="el-GR"/>
        </w:rPr>
        <w:t>11</w:t>
      </w:r>
      <w:r w:rsidRPr="00C16EC0">
        <w:rPr>
          <w:sz w:val="24"/>
          <w:szCs w:val="24"/>
          <w:lang w:val="el-GR" w:eastAsia="el-GR"/>
        </w:rPr>
        <w:t>/09/2017</w:t>
      </w:r>
    </w:p>
    <w:p w:rsidR="009B3FB1" w:rsidRPr="00C16EC0" w:rsidRDefault="009B3FB1" w:rsidP="00C16EC0">
      <w:pPr>
        <w:spacing w:after="0" w:line="240" w:lineRule="auto"/>
        <w:rPr>
          <w:sz w:val="24"/>
          <w:szCs w:val="24"/>
          <w:lang w:val="el-GR" w:eastAsia="el-GR"/>
        </w:rPr>
      </w:pPr>
    </w:p>
    <w:p w:rsidR="009B3FB1" w:rsidRPr="00C16EC0" w:rsidRDefault="009B3FB1" w:rsidP="00C16EC0">
      <w:pPr>
        <w:spacing w:after="60" w:line="266" w:lineRule="auto"/>
        <w:jc w:val="both"/>
        <w:outlineLvl w:val="1"/>
        <w:rPr>
          <w:rFonts w:ascii="Times New Roman" w:hAnsi="Times New Roman" w:cs="Times New Roman"/>
          <w:sz w:val="24"/>
          <w:szCs w:val="24"/>
          <w:lang w:val="el-GR" w:eastAsia="el-GR"/>
        </w:rPr>
      </w:pPr>
      <w:r w:rsidRPr="00C16EC0">
        <w:rPr>
          <w:sz w:val="24"/>
          <w:szCs w:val="24"/>
          <w:lang w:val="el-GR" w:eastAsia="el-GR"/>
        </w:rPr>
        <w:t xml:space="preserve">Η Ηλιακτίδα ΑΜΚΕ με έδρα τη Λέσβο, 1ο ΧΛΜ Επαρχιακής Οδού (Ε.Ο.) Μυτιλήνης - Λουτρών, προκηρύσσει θέσεις εργασίας στο πλαίσιο υλοποίησης του έργου με τίτλο: </w:t>
      </w:r>
      <w:r w:rsidRPr="00C16EC0">
        <w:rPr>
          <w:rFonts w:ascii="Calibri Light" w:hAnsi="Calibri Light" w:cs="Calibri Light"/>
          <w:b/>
          <w:bCs/>
          <w:color w:val="000000"/>
          <w:kern w:val="28"/>
          <w:sz w:val="24"/>
          <w:szCs w:val="24"/>
          <w:lang w:val="el-GR" w:eastAsia="el-GR"/>
        </w:rPr>
        <w:t>«Λειτουργία Δομών Φιλοξενίας Ασυνόδευτων Ανηλίκων στη Λέσβο από την Ηλιακτίδα ΑΜΚΕ» από το Εθνικό Πρόγραμμα Ταμείο Ασύλου Μετανάστευσης και Ένταξης με συγχρηματοδότηση από το Ευρωπαικό Ταμείο Ασύλου Μετανάστευσης και Ένταξης.</w:t>
      </w:r>
    </w:p>
    <w:p w:rsidR="009B3FB1" w:rsidRPr="00C16EC0" w:rsidRDefault="009B3FB1" w:rsidP="00C16EC0">
      <w:pPr>
        <w:spacing w:after="60" w:line="266" w:lineRule="auto"/>
        <w:jc w:val="both"/>
        <w:outlineLvl w:val="1"/>
        <w:rPr>
          <w:rFonts w:ascii="Times New Roman" w:hAnsi="Times New Roman" w:cs="Times New Roman"/>
          <w:sz w:val="24"/>
          <w:szCs w:val="24"/>
          <w:lang w:val="el-GR" w:eastAsia="el-GR"/>
        </w:rPr>
      </w:pPr>
      <w:r w:rsidRPr="00C16EC0">
        <w:rPr>
          <w:sz w:val="24"/>
          <w:szCs w:val="24"/>
          <w:lang w:val="el-GR" w:eastAsia="el-GR"/>
        </w:rPr>
        <w:t xml:space="preserve">Στόχος του έργου είναι η στέγαση ασυνόδευτων ανηλίκων, η παροχή σίτισης, και υποστηρικτικές υπηρεσίες  στη Λέσβο. Στο πλαίσιο του έργου η Ηλιακτίδα ΑΜΚΕ προκηρύσσει τις ακόλουθες θέσεις εργασίας:  </w:t>
      </w:r>
    </w:p>
    <w:p w:rsidR="009B3FB1" w:rsidRPr="00C16EC0" w:rsidRDefault="009B3FB1" w:rsidP="00C16EC0">
      <w:pPr>
        <w:spacing w:after="0" w:line="240" w:lineRule="auto"/>
        <w:rPr>
          <w:rFonts w:ascii="Times New Roman" w:hAnsi="Times New Roman" w:cs="Times New Roman"/>
          <w:sz w:val="24"/>
          <w:szCs w:val="24"/>
          <w:lang w:val="el-GR" w:eastAsia="el-GR"/>
        </w:rPr>
      </w:pPr>
    </w:p>
    <w:tbl>
      <w:tblPr>
        <w:tblW w:w="5000" w:type="pct"/>
        <w:tblInd w:w="-106"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A0" w:firstRow="1" w:lastRow="0" w:firstColumn="1" w:lastColumn="0" w:noHBand="0" w:noVBand="0"/>
      </w:tblPr>
      <w:tblGrid>
        <w:gridCol w:w="4734"/>
        <w:gridCol w:w="1949"/>
        <w:gridCol w:w="1947"/>
      </w:tblGrid>
      <w:tr w:rsidR="009B3FB1" w:rsidRPr="00FD7C3F">
        <w:tc>
          <w:tcPr>
            <w:tcW w:w="2743" w:type="pct"/>
            <w:tcBorders>
              <w:top w:val="single" w:sz="4" w:space="0" w:color="5B9BD5"/>
              <w:left w:val="single" w:sz="4" w:space="0" w:color="5B9BD5"/>
              <w:bottom w:val="single" w:sz="4" w:space="0" w:color="5B9BD5"/>
              <w:right w:val="nil"/>
            </w:tcBorders>
            <w:shd w:val="clear" w:color="auto" w:fill="5B9BD5"/>
          </w:tcPr>
          <w:p w:rsidR="009B3FB1" w:rsidRPr="00C16EC0" w:rsidRDefault="009B3FB1" w:rsidP="00C16EC0">
            <w:pPr>
              <w:spacing w:after="0" w:line="240" w:lineRule="auto"/>
              <w:rPr>
                <w:b/>
                <w:bCs/>
                <w:color w:val="FFFFFF"/>
                <w:sz w:val="24"/>
                <w:szCs w:val="24"/>
                <w:lang w:val="el-GR" w:eastAsia="el-GR"/>
              </w:rPr>
            </w:pPr>
            <w:r w:rsidRPr="00C16EC0">
              <w:rPr>
                <w:b/>
                <w:bCs/>
                <w:color w:val="FFFFFF"/>
                <w:sz w:val="24"/>
                <w:szCs w:val="24"/>
                <w:lang w:val="el-GR" w:eastAsia="el-GR"/>
              </w:rPr>
              <w:t xml:space="preserve">Τίτλος θέσης </w:t>
            </w:r>
          </w:p>
        </w:tc>
        <w:tc>
          <w:tcPr>
            <w:tcW w:w="1129" w:type="pct"/>
            <w:tcBorders>
              <w:top w:val="single" w:sz="4" w:space="0" w:color="5B9BD5"/>
              <w:left w:val="nil"/>
              <w:bottom w:val="single" w:sz="4" w:space="0" w:color="5B9BD5"/>
              <w:right w:val="nil"/>
            </w:tcBorders>
            <w:shd w:val="clear" w:color="auto" w:fill="5B9BD5"/>
          </w:tcPr>
          <w:p w:rsidR="009B3FB1" w:rsidRPr="00C16EC0" w:rsidRDefault="009B3FB1" w:rsidP="00C16EC0">
            <w:pPr>
              <w:spacing w:after="0" w:line="240" w:lineRule="auto"/>
              <w:rPr>
                <w:b/>
                <w:bCs/>
                <w:color w:val="FFFFFF"/>
                <w:sz w:val="24"/>
                <w:szCs w:val="24"/>
                <w:lang w:val="el-GR" w:eastAsia="el-GR"/>
              </w:rPr>
            </w:pPr>
            <w:r w:rsidRPr="00C16EC0">
              <w:rPr>
                <w:b/>
                <w:bCs/>
                <w:color w:val="FFFFFF"/>
                <w:sz w:val="24"/>
                <w:szCs w:val="24"/>
                <w:lang w:val="el-GR" w:eastAsia="el-GR"/>
              </w:rPr>
              <w:t>Κωδικός Θέσης</w:t>
            </w:r>
          </w:p>
        </w:tc>
        <w:tc>
          <w:tcPr>
            <w:tcW w:w="1128" w:type="pct"/>
            <w:tcBorders>
              <w:top w:val="single" w:sz="4" w:space="0" w:color="5B9BD5"/>
              <w:left w:val="nil"/>
              <w:bottom w:val="single" w:sz="4" w:space="0" w:color="5B9BD5"/>
              <w:right w:val="single" w:sz="4" w:space="0" w:color="5B9BD5"/>
            </w:tcBorders>
            <w:shd w:val="clear" w:color="auto" w:fill="5B9BD5"/>
          </w:tcPr>
          <w:p w:rsidR="009B3FB1" w:rsidRPr="00C16EC0" w:rsidRDefault="009B3FB1" w:rsidP="00C16EC0">
            <w:pPr>
              <w:spacing w:after="0" w:line="240" w:lineRule="auto"/>
              <w:rPr>
                <w:b/>
                <w:bCs/>
                <w:color w:val="FFFFFF"/>
                <w:sz w:val="24"/>
                <w:szCs w:val="24"/>
                <w:lang w:val="el-GR" w:eastAsia="el-GR"/>
              </w:rPr>
            </w:pPr>
            <w:r w:rsidRPr="00C16EC0">
              <w:rPr>
                <w:b/>
                <w:bCs/>
                <w:color w:val="FFFFFF"/>
                <w:sz w:val="24"/>
                <w:szCs w:val="24"/>
                <w:lang w:val="el-GR" w:eastAsia="el-GR"/>
              </w:rPr>
              <w:t xml:space="preserve">Αριθμός θέσεων </w:t>
            </w:r>
          </w:p>
        </w:tc>
      </w:tr>
      <w:tr w:rsidR="009B3FB1" w:rsidRPr="00FD7C3F">
        <w:tc>
          <w:tcPr>
            <w:tcW w:w="2743" w:type="pct"/>
            <w:shd w:val="clear" w:color="auto" w:fill="DEEAF6"/>
          </w:tcPr>
          <w:p w:rsidR="009B3FB1" w:rsidRPr="00C16EC0" w:rsidRDefault="009B3FB1" w:rsidP="00C16EC0">
            <w:pPr>
              <w:spacing w:after="0" w:line="240" w:lineRule="auto"/>
              <w:rPr>
                <w:b/>
                <w:bCs/>
                <w:sz w:val="24"/>
                <w:szCs w:val="24"/>
                <w:lang w:val="el-GR" w:eastAsia="el-GR"/>
              </w:rPr>
            </w:pPr>
            <w:r w:rsidRPr="00C16EC0">
              <w:rPr>
                <w:b/>
                <w:bCs/>
                <w:sz w:val="24"/>
                <w:szCs w:val="24"/>
                <w:lang w:val="el-GR" w:eastAsia="el-GR"/>
              </w:rPr>
              <w:t>Φροντιστές – Γενικών Καθηκόντων</w:t>
            </w:r>
          </w:p>
        </w:tc>
        <w:tc>
          <w:tcPr>
            <w:tcW w:w="1129" w:type="pct"/>
            <w:shd w:val="clear" w:color="auto" w:fill="DEEAF6"/>
          </w:tcPr>
          <w:p w:rsidR="009B3FB1" w:rsidRPr="00C16EC0" w:rsidRDefault="009B3FB1" w:rsidP="00C16EC0">
            <w:pPr>
              <w:spacing w:after="0" w:line="240" w:lineRule="auto"/>
              <w:rPr>
                <w:sz w:val="24"/>
                <w:szCs w:val="24"/>
                <w:lang w:val="el-GR" w:eastAsia="el-GR"/>
              </w:rPr>
            </w:pPr>
            <w:r w:rsidRPr="00C16EC0">
              <w:rPr>
                <w:sz w:val="24"/>
                <w:szCs w:val="24"/>
                <w:lang w:val="el-GR" w:eastAsia="el-GR"/>
              </w:rPr>
              <w:t>ΦΡ – ΓΕΝ.ΚΑ</w:t>
            </w:r>
          </w:p>
        </w:tc>
        <w:tc>
          <w:tcPr>
            <w:tcW w:w="1128" w:type="pct"/>
            <w:shd w:val="clear" w:color="auto" w:fill="DEEAF6"/>
          </w:tcPr>
          <w:p w:rsidR="009B3FB1" w:rsidRPr="00C16EC0" w:rsidRDefault="009B3FB1" w:rsidP="00C16EC0">
            <w:pPr>
              <w:spacing w:after="0" w:line="240" w:lineRule="auto"/>
              <w:rPr>
                <w:sz w:val="24"/>
                <w:szCs w:val="24"/>
                <w:lang w:val="el-GR" w:eastAsia="el-GR"/>
              </w:rPr>
            </w:pPr>
            <w:r w:rsidRPr="00C16EC0">
              <w:rPr>
                <w:sz w:val="24"/>
                <w:szCs w:val="24"/>
                <w:lang w:val="el-GR" w:eastAsia="el-GR"/>
              </w:rPr>
              <w:t>5</w:t>
            </w:r>
          </w:p>
        </w:tc>
      </w:tr>
    </w:tbl>
    <w:p w:rsidR="009B3FB1" w:rsidRPr="00C16EC0" w:rsidRDefault="009B3FB1" w:rsidP="00C16EC0">
      <w:pPr>
        <w:spacing w:after="0" w:line="240" w:lineRule="auto"/>
        <w:rPr>
          <w:rFonts w:ascii="Times New Roman" w:hAnsi="Times New Roman" w:cs="Times New Roman"/>
          <w:sz w:val="24"/>
          <w:szCs w:val="24"/>
          <w:lang w:val="el-GR" w:eastAsia="el-GR"/>
        </w:rPr>
      </w:pPr>
    </w:p>
    <w:p w:rsidR="009B3FB1" w:rsidRPr="00FA270D" w:rsidRDefault="009B3FB1" w:rsidP="00C16EC0">
      <w:pPr>
        <w:tabs>
          <w:tab w:val="left" w:pos="6210"/>
        </w:tabs>
        <w:spacing w:after="120" w:line="240" w:lineRule="auto"/>
        <w:jc w:val="both"/>
        <w:rPr>
          <w:sz w:val="24"/>
          <w:szCs w:val="24"/>
          <w:lang w:val="el-GR" w:eastAsia="el-GR"/>
        </w:rPr>
      </w:pPr>
      <w:r w:rsidRPr="00FA270D">
        <w:rPr>
          <w:sz w:val="24"/>
          <w:szCs w:val="24"/>
          <w:lang w:val="el-GR" w:eastAsia="el-GR"/>
        </w:rPr>
        <w:t>Το επιλεχθέν προσωπικό θα απασχοληθεί με Σύμβαση Ορισμένου Χρόνου.</w:t>
      </w:r>
    </w:p>
    <w:p w:rsidR="009B3FB1" w:rsidRPr="00C16EC0" w:rsidRDefault="009B3FB1" w:rsidP="00C16EC0">
      <w:pPr>
        <w:tabs>
          <w:tab w:val="left" w:pos="6210"/>
        </w:tabs>
        <w:spacing w:after="120" w:line="240" w:lineRule="auto"/>
        <w:jc w:val="both"/>
        <w:rPr>
          <w:sz w:val="24"/>
          <w:szCs w:val="24"/>
          <w:lang w:val="el-GR" w:eastAsia="el-GR"/>
        </w:rPr>
      </w:pPr>
      <w:r w:rsidRPr="00FA270D">
        <w:rPr>
          <w:sz w:val="24"/>
          <w:szCs w:val="24"/>
          <w:lang w:val="el-GR" w:eastAsia="el-GR"/>
        </w:rPr>
        <w:t>Η διάρκεια απασχόλησης ορίζεται έως και την 31 Δεκεμβρίου 2017 με δυνατότητα ανανέωσης έως και την ολοκλήρωση της δράσης.</w:t>
      </w:r>
      <w:r w:rsidRPr="00C16EC0">
        <w:rPr>
          <w:sz w:val="24"/>
          <w:szCs w:val="24"/>
          <w:lang w:val="el-GR" w:eastAsia="el-GR"/>
        </w:rPr>
        <w:t xml:space="preserve"> </w:t>
      </w:r>
    </w:p>
    <w:p w:rsidR="009B3FB1" w:rsidRPr="00C16EC0" w:rsidRDefault="009B3FB1" w:rsidP="00C16EC0">
      <w:pPr>
        <w:tabs>
          <w:tab w:val="left" w:pos="6210"/>
        </w:tabs>
        <w:spacing w:after="120" w:line="240" w:lineRule="auto"/>
        <w:jc w:val="both"/>
        <w:rPr>
          <w:i/>
          <w:iCs/>
          <w:sz w:val="24"/>
          <w:szCs w:val="24"/>
          <w:lang w:val="el-GR" w:eastAsia="el-GR"/>
        </w:rPr>
      </w:pPr>
      <w:r w:rsidRPr="00C16EC0">
        <w:rPr>
          <w:sz w:val="24"/>
          <w:szCs w:val="24"/>
          <w:lang w:val="el-GR" w:eastAsia="el-GR"/>
        </w:rPr>
        <w:t>Τα καθήκοντα και οι απαιτήσεις για τις πιο πάνω θέσεις είναι διαθέσιμα στον παρακάτω πίνακα.</w:t>
      </w:r>
    </w:p>
    <w:p w:rsidR="009B3FB1" w:rsidRPr="00C16EC0" w:rsidRDefault="009B3FB1" w:rsidP="00C16EC0">
      <w:pPr>
        <w:tabs>
          <w:tab w:val="left" w:pos="6210"/>
        </w:tabs>
        <w:spacing w:after="120" w:line="240" w:lineRule="auto"/>
        <w:jc w:val="both"/>
        <w:rPr>
          <w:i/>
          <w:iCs/>
          <w:sz w:val="24"/>
          <w:szCs w:val="24"/>
          <w:lang w:val="el-GR" w:eastAsia="el-GR"/>
        </w:rPr>
      </w:pPr>
      <w:r w:rsidRPr="00C16EC0">
        <w:rPr>
          <w:sz w:val="24"/>
          <w:szCs w:val="24"/>
          <w:lang w:val="el-GR" w:eastAsia="el-GR"/>
        </w:rPr>
        <w:t xml:space="preserve">Οι εργαζόμενοι θα προσφέρουν τις υπηρεσίες τους στη Μυτιλήνη, Λουτρά και σε άλλες τοποθεσίες όπου θα λειτουργούν ξενώνες στο πλαίσιο του έργου.  </w:t>
      </w:r>
    </w:p>
    <w:p w:rsidR="009B3FB1" w:rsidRPr="00C16EC0" w:rsidRDefault="009B3FB1" w:rsidP="00C16EC0">
      <w:pPr>
        <w:tabs>
          <w:tab w:val="left" w:pos="6210"/>
        </w:tabs>
        <w:spacing w:after="120" w:line="240" w:lineRule="auto"/>
        <w:jc w:val="both"/>
        <w:rPr>
          <w:sz w:val="24"/>
          <w:szCs w:val="24"/>
          <w:lang w:val="el-GR" w:eastAsia="el-GR"/>
        </w:rPr>
      </w:pPr>
      <w:r w:rsidRPr="00C16EC0">
        <w:rPr>
          <w:sz w:val="24"/>
          <w:szCs w:val="24"/>
          <w:lang w:val="el-GR" w:eastAsia="el-GR"/>
        </w:rPr>
        <w:t>Παρακαλούνται οι ενδιαφερόμενοι να αποστείλουν τα παρακάτω απαραίτητα δικαιολογητικά:</w:t>
      </w:r>
    </w:p>
    <w:p w:rsidR="009B3FB1" w:rsidRPr="00C16EC0" w:rsidRDefault="009B3FB1" w:rsidP="00BD61B6">
      <w:pPr>
        <w:tabs>
          <w:tab w:val="left" w:pos="6210"/>
        </w:tabs>
        <w:spacing w:after="120" w:line="240" w:lineRule="auto"/>
        <w:ind w:left="360"/>
        <w:rPr>
          <w:sz w:val="24"/>
          <w:szCs w:val="24"/>
          <w:lang w:val="el-GR" w:eastAsia="el-GR"/>
        </w:rPr>
      </w:pPr>
      <w:r w:rsidRPr="00C16EC0">
        <w:rPr>
          <w:sz w:val="24"/>
          <w:szCs w:val="24"/>
          <w:lang w:val="el-GR" w:eastAsia="el-GR"/>
        </w:rPr>
        <w:t xml:space="preserve">βιογραφικό σημείωμα, </w:t>
      </w:r>
    </w:p>
    <w:p w:rsidR="009B3FB1" w:rsidRPr="00C16EC0" w:rsidRDefault="009B3FB1" w:rsidP="00BD61B6">
      <w:pPr>
        <w:tabs>
          <w:tab w:val="left" w:pos="6210"/>
        </w:tabs>
        <w:spacing w:after="120" w:line="240" w:lineRule="auto"/>
        <w:ind w:left="360"/>
        <w:jc w:val="both"/>
        <w:rPr>
          <w:sz w:val="24"/>
          <w:szCs w:val="24"/>
          <w:lang w:val="el-GR" w:eastAsia="el-GR"/>
        </w:rPr>
      </w:pPr>
      <w:r>
        <w:rPr>
          <w:sz w:val="24"/>
          <w:szCs w:val="24"/>
          <w:lang w:val="el-GR" w:eastAsia="el-GR"/>
        </w:rPr>
        <w:t>βεβαίωση</w:t>
      </w:r>
      <w:r w:rsidR="00BA7ECA">
        <w:rPr>
          <w:sz w:val="24"/>
          <w:szCs w:val="24"/>
          <w:lang w:val="el-GR" w:eastAsia="el-GR"/>
        </w:rPr>
        <w:t xml:space="preserve"> </w:t>
      </w:r>
      <w:r>
        <w:rPr>
          <w:sz w:val="24"/>
          <w:szCs w:val="24"/>
          <w:lang w:val="el-GR" w:eastAsia="el-GR"/>
        </w:rPr>
        <w:t>της εμπειρίας</w:t>
      </w:r>
      <w:r w:rsidRPr="00C16EC0">
        <w:rPr>
          <w:sz w:val="24"/>
          <w:szCs w:val="24"/>
          <w:lang w:val="el-GR" w:eastAsia="el-GR"/>
        </w:rPr>
        <w:t>,</w:t>
      </w:r>
    </w:p>
    <w:p w:rsidR="009B3FB1" w:rsidRDefault="009B3FB1" w:rsidP="00BD61B6">
      <w:pPr>
        <w:tabs>
          <w:tab w:val="left" w:pos="6210"/>
        </w:tabs>
        <w:spacing w:after="120" w:line="240" w:lineRule="auto"/>
        <w:ind w:left="360"/>
        <w:jc w:val="both"/>
        <w:rPr>
          <w:sz w:val="24"/>
          <w:szCs w:val="24"/>
          <w:lang w:val="el-GR" w:eastAsia="el-GR"/>
        </w:rPr>
      </w:pPr>
      <w:r w:rsidRPr="00C16EC0">
        <w:rPr>
          <w:sz w:val="24"/>
          <w:szCs w:val="24"/>
          <w:lang w:val="el-GR" w:eastAsia="el-GR"/>
        </w:rPr>
        <w:t xml:space="preserve">πιστοποιητικό ποινικού μητρώου, </w:t>
      </w:r>
    </w:p>
    <w:p w:rsidR="009B3FB1" w:rsidRDefault="009B3FB1" w:rsidP="00BD61B6">
      <w:pPr>
        <w:tabs>
          <w:tab w:val="left" w:pos="6210"/>
        </w:tabs>
        <w:spacing w:after="120" w:line="240" w:lineRule="auto"/>
        <w:ind w:left="360"/>
        <w:jc w:val="both"/>
        <w:rPr>
          <w:sz w:val="24"/>
          <w:szCs w:val="24"/>
          <w:lang w:val="el-GR" w:eastAsia="el-GR"/>
        </w:rPr>
      </w:pPr>
      <w:r w:rsidRPr="00C16EC0">
        <w:rPr>
          <w:sz w:val="24"/>
          <w:szCs w:val="24"/>
          <w:lang w:val="el-GR" w:eastAsia="el-GR"/>
        </w:rPr>
        <w:t xml:space="preserve">με το οποίο αποδεικνύεται ότι ο υποψήφιος απασχολούμενος δεν έχει καταδικαστεί για αδίκημα που τιμωρείται με ποινή φυλάκισης τουλάχιστον ενός (1) έτους, καθώς και αδικήματα της βαριάς σωματικής βλάβης , αρπαγής ανηλίκου, ακούσιας απαγωγής, προσβολής γενετήσιας αξιοπρέπειας, αποπλάνησης παιδιών, κατάχρησης ανηλίκων σε ασέλγεια, πορνογραφίας ανηλίκων, προσέλκυσης παιδιών </w:t>
      </w:r>
      <w:r w:rsidRPr="00C16EC0">
        <w:rPr>
          <w:sz w:val="24"/>
          <w:szCs w:val="24"/>
          <w:lang w:val="el-GR" w:eastAsia="el-GR"/>
        </w:rPr>
        <w:lastRenderedPageBreak/>
        <w:t>για γενετήσιους λόγους, μαστροπείας, εκμετάλλευσης πόρνης, ασέλγειας σε ανήλικο έναντι αμοιβής, και εκβίασης, σύμφωνα με το άρθρο 22 του Ν.4375/2016</w:t>
      </w:r>
    </w:p>
    <w:p w:rsidR="00C02D8D" w:rsidRPr="00C16EC0" w:rsidRDefault="00C02D8D" w:rsidP="00C02D8D">
      <w:pPr>
        <w:tabs>
          <w:tab w:val="left" w:pos="6210"/>
        </w:tabs>
        <w:spacing w:after="120" w:line="240" w:lineRule="auto"/>
        <w:ind w:left="360"/>
        <w:jc w:val="both"/>
        <w:rPr>
          <w:sz w:val="24"/>
          <w:szCs w:val="24"/>
          <w:lang w:val="el-GR" w:eastAsia="el-GR"/>
        </w:rPr>
      </w:pPr>
      <w:r w:rsidRPr="00786D27">
        <w:rPr>
          <w:sz w:val="24"/>
          <w:szCs w:val="24"/>
          <w:lang w:val="el-GR" w:eastAsia="el-GR"/>
        </w:rPr>
        <w:t>Οι ενδιαφερόμενοι θα συμπληρώνουν την αίτηση που επισυνάπτεται και θα λαμβάνουν αριθμό πρωτοκόλου.</w:t>
      </w:r>
      <w:r>
        <w:rPr>
          <w:sz w:val="24"/>
          <w:szCs w:val="24"/>
          <w:lang w:val="el-GR" w:eastAsia="el-GR"/>
        </w:rPr>
        <w:t xml:space="preserve"> </w:t>
      </w:r>
    </w:p>
    <w:p w:rsidR="009B3FB1" w:rsidRPr="00C16EC0" w:rsidRDefault="009B3FB1" w:rsidP="00A6208F">
      <w:pPr>
        <w:tabs>
          <w:tab w:val="left" w:pos="6210"/>
        </w:tabs>
        <w:spacing w:after="120" w:line="240" w:lineRule="auto"/>
        <w:ind w:left="360"/>
        <w:jc w:val="both"/>
        <w:rPr>
          <w:sz w:val="24"/>
          <w:szCs w:val="24"/>
          <w:highlight w:val="yellow"/>
          <w:lang w:val="el-GR" w:eastAsia="el-GR"/>
        </w:rPr>
      </w:pPr>
    </w:p>
    <w:p w:rsidR="009B3FB1" w:rsidRPr="00C16EC0" w:rsidRDefault="009B3FB1" w:rsidP="00C02D8D">
      <w:pPr>
        <w:tabs>
          <w:tab w:val="left" w:pos="6210"/>
        </w:tabs>
        <w:spacing w:after="120" w:line="240" w:lineRule="auto"/>
        <w:jc w:val="both"/>
        <w:rPr>
          <w:i/>
          <w:iCs/>
          <w:sz w:val="24"/>
          <w:szCs w:val="24"/>
          <w:lang w:val="el-GR" w:eastAsia="el-GR"/>
        </w:rPr>
      </w:pPr>
      <w:r w:rsidRPr="00786D27">
        <w:rPr>
          <w:sz w:val="24"/>
          <w:szCs w:val="24"/>
          <w:lang w:val="el-GR" w:eastAsia="el-GR"/>
        </w:rPr>
        <w:t xml:space="preserve">Η αποστολή γίνεται στην ηλεκτρονική διεύθυνση </w:t>
      </w:r>
      <w:hyperlink r:id="rId9" w:history="1">
        <w:r w:rsidR="00C02D8D" w:rsidRPr="00786D27">
          <w:rPr>
            <w:rStyle w:val="Hyperlink"/>
          </w:rPr>
          <w:t>g</w:t>
        </w:r>
        <w:r w:rsidR="00C02D8D" w:rsidRPr="00786D27">
          <w:rPr>
            <w:rStyle w:val="Hyperlink"/>
            <w:lang w:val="el-GR"/>
          </w:rPr>
          <w:t>.</w:t>
        </w:r>
        <w:r w:rsidR="00C02D8D" w:rsidRPr="00786D27">
          <w:rPr>
            <w:rStyle w:val="Hyperlink"/>
          </w:rPr>
          <w:t>tatas</w:t>
        </w:r>
        <w:r w:rsidR="00C02D8D" w:rsidRPr="00786D27">
          <w:rPr>
            <w:rStyle w:val="Hyperlink"/>
            <w:lang w:val="el-GR"/>
          </w:rPr>
          <w:t>@</w:t>
        </w:r>
        <w:r w:rsidR="00C02D8D" w:rsidRPr="00786D27">
          <w:rPr>
            <w:rStyle w:val="Hyperlink"/>
          </w:rPr>
          <w:t>iliaktida</w:t>
        </w:r>
        <w:r w:rsidR="00C02D8D" w:rsidRPr="00786D27">
          <w:rPr>
            <w:rStyle w:val="Hyperlink"/>
            <w:lang w:val="el-GR"/>
          </w:rPr>
          <w:t>-</w:t>
        </w:r>
        <w:r w:rsidR="00C02D8D" w:rsidRPr="00786D27">
          <w:rPr>
            <w:rStyle w:val="Hyperlink"/>
          </w:rPr>
          <w:t>amea</w:t>
        </w:r>
        <w:r w:rsidR="00C02D8D" w:rsidRPr="00786D27">
          <w:rPr>
            <w:rStyle w:val="Hyperlink"/>
            <w:lang w:val="el-GR"/>
          </w:rPr>
          <w:t>.</w:t>
        </w:r>
        <w:r w:rsidR="00C02D8D" w:rsidRPr="00786D27">
          <w:rPr>
            <w:rStyle w:val="Hyperlink"/>
          </w:rPr>
          <w:t>gr</w:t>
        </w:r>
      </w:hyperlink>
      <w:r w:rsidR="00C02D8D" w:rsidRPr="00786D27">
        <w:rPr>
          <w:lang w:val="el-GR"/>
        </w:rPr>
        <w:t xml:space="preserve"> </w:t>
      </w:r>
      <w:r w:rsidR="00BF422A" w:rsidRPr="00786D27">
        <w:rPr>
          <w:sz w:val="24"/>
          <w:szCs w:val="24"/>
          <w:lang w:val="el-GR" w:eastAsia="el-GR"/>
        </w:rPr>
        <w:t>ή</w:t>
      </w:r>
      <w:r w:rsidRPr="00786D27">
        <w:rPr>
          <w:sz w:val="24"/>
          <w:szCs w:val="24"/>
          <w:lang w:val="el-GR" w:eastAsia="el-GR"/>
        </w:rPr>
        <w:t xml:space="preserve"> και ιδιόχειρα σε σφραγισμένο φάκελο στη διεύθυνση </w:t>
      </w:r>
      <w:r w:rsidR="00F22CBD" w:rsidRPr="00F22CBD">
        <w:rPr>
          <w:sz w:val="24"/>
          <w:szCs w:val="24"/>
          <w:lang w:val="el-GR" w:eastAsia="el-GR"/>
        </w:rPr>
        <w:t xml:space="preserve">ΗΛΙΑΚΤΙΔΑ ΑΜΚΕ, 1ο ΧΛΜ Επαρχιακής Οδού (Ε.Ο.) </w:t>
      </w:r>
      <w:r w:rsidR="00F22CBD">
        <w:rPr>
          <w:sz w:val="24"/>
          <w:szCs w:val="24"/>
          <w:lang w:val="el-GR" w:eastAsia="el-GR"/>
        </w:rPr>
        <w:t>Μυτιλήνης – Λουτρών, Τ.Κ. 81100</w:t>
      </w:r>
      <w:r w:rsidR="00C02D8D" w:rsidRPr="00786D27">
        <w:rPr>
          <w:sz w:val="24"/>
          <w:szCs w:val="24"/>
          <w:lang w:val="el-GR" w:eastAsia="el-GR"/>
        </w:rPr>
        <w:t xml:space="preserve"> </w:t>
      </w:r>
      <w:r w:rsidRPr="00786D27">
        <w:rPr>
          <w:sz w:val="24"/>
          <w:szCs w:val="24"/>
          <w:lang w:val="el-GR" w:eastAsia="el-GR"/>
        </w:rPr>
        <w:t>με τίτλο / θέμα: Προκήρυξη Θέσεων</w:t>
      </w:r>
      <w:r w:rsidR="00F22CBD" w:rsidRPr="00F22CBD">
        <w:rPr>
          <w:sz w:val="24"/>
          <w:szCs w:val="24"/>
          <w:lang w:val="el-GR" w:eastAsia="el-GR"/>
        </w:rPr>
        <w:t xml:space="preserve"> </w:t>
      </w:r>
      <w:r w:rsidR="00F22CBD">
        <w:rPr>
          <w:sz w:val="24"/>
          <w:szCs w:val="24"/>
          <w:lang w:val="el-GR" w:eastAsia="el-GR"/>
        </w:rPr>
        <w:t>Φροντιστών</w:t>
      </w:r>
      <w:r w:rsidRPr="00786D27">
        <w:rPr>
          <w:sz w:val="24"/>
          <w:szCs w:val="24"/>
          <w:lang w:val="el-GR" w:eastAsia="el-GR"/>
        </w:rPr>
        <w:t>. Στο βιογραφικό θα πρέπει να είναι εμφανής ο Κωδικός της Θέσης για  την οποία ενδιαφέρεται ο υποψήφιος (βλ στον πίνακα). Η αποστολ</w:t>
      </w:r>
      <w:r w:rsidR="00C02D8D" w:rsidRPr="00786D27">
        <w:rPr>
          <w:sz w:val="24"/>
          <w:szCs w:val="24"/>
          <w:lang w:val="el-GR" w:eastAsia="el-GR"/>
        </w:rPr>
        <w:t>ή θα γίνει υπόψη κ. Γεώργιου Τατά</w:t>
      </w:r>
      <w:r w:rsidRPr="00786D27">
        <w:rPr>
          <w:sz w:val="24"/>
          <w:szCs w:val="24"/>
          <w:lang w:val="el-GR" w:eastAsia="el-GR"/>
        </w:rPr>
        <w:t xml:space="preserve"> μέχρι την </w:t>
      </w:r>
      <w:r w:rsidRPr="00786D27">
        <w:rPr>
          <w:b/>
          <w:sz w:val="24"/>
          <w:szCs w:val="24"/>
          <w:lang w:val="el-GR" w:eastAsia="el-GR"/>
        </w:rPr>
        <w:t>Τετάρτη, 20/09/2017</w:t>
      </w:r>
      <w:r w:rsidRPr="00786D27">
        <w:rPr>
          <w:sz w:val="24"/>
          <w:szCs w:val="24"/>
          <w:lang w:val="el-GR" w:eastAsia="el-GR"/>
        </w:rPr>
        <w:t>. Για οποιεσδήποτε διευκρινίσεις οι ενδιαφερόμενοι μπορούν να αποστέλλουν ερωτήματα στην πιο πάνω ηλεκτρονική διεύ</w:t>
      </w:r>
      <w:r w:rsidR="00C02D8D" w:rsidRPr="00786D27">
        <w:rPr>
          <w:sz w:val="24"/>
          <w:szCs w:val="24"/>
          <w:lang w:val="el-GR" w:eastAsia="el-GR"/>
        </w:rPr>
        <w:t>θυνση ή στο τηλέφωνο 22510-45577 – εσωτερικό 1,</w:t>
      </w:r>
      <w:r w:rsidRPr="00786D27">
        <w:rPr>
          <w:sz w:val="24"/>
          <w:szCs w:val="24"/>
          <w:lang w:val="el-GR" w:eastAsia="el-GR"/>
        </w:rPr>
        <w:t xml:space="preserve"> μέχρι και 3 ημέρες πριν από την καταληκτική ημερομηνία υποβολής βιογραφικών.</w:t>
      </w:r>
      <w:r w:rsidRPr="00C16EC0">
        <w:rPr>
          <w:sz w:val="24"/>
          <w:szCs w:val="24"/>
          <w:lang w:val="el-GR" w:eastAsia="el-GR"/>
        </w:rPr>
        <w:t xml:space="preserve"> </w:t>
      </w:r>
    </w:p>
    <w:p w:rsidR="009B3FB1" w:rsidRPr="00F861C8" w:rsidRDefault="009B3FB1" w:rsidP="00C16EC0">
      <w:pPr>
        <w:snapToGrid w:val="0"/>
        <w:spacing w:before="120" w:after="120" w:line="280" w:lineRule="atLeast"/>
        <w:jc w:val="both"/>
        <w:rPr>
          <w:sz w:val="24"/>
          <w:szCs w:val="24"/>
          <w:lang w:val="el-GR"/>
        </w:rPr>
      </w:pPr>
      <w:r w:rsidRPr="00C16EC0">
        <w:rPr>
          <w:sz w:val="24"/>
          <w:szCs w:val="24"/>
          <w:lang w:val="el-GR" w:eastAsia="el-GR"/>
        </w:rPr>
        <w:t xml:space="preserve">Όλοι οι προσληφθέντες θα πρέπει να λάβουν γνώση και να συμμορφώνονται με τον Κώδικα Εσωτερικής Λειτουργίας και Δεοντολογίας της Ηλιακτίδα ΑΜΚΕ, </w:t>
      </w:r>
      <w:r w:rsidRPr="00F861C8">
        <w:rPr>
          <w:sz w:val="24"/>
          <w:szCs w:val="24"/>
          <w:lang w:val="el-GR" w:eastAsia="el-GR"/>
        </w:rPr>
        <w:t>του οποίου οι βασικές αρχές είναι οι εξής:</w:t>
      </w:r>
    </w:p>
    <w:p w:rsidR="009B3FB1" w:rsidRPr="00F861C8" w:rsidRDefault="009B3FB1" w:rsidP="00C16EC0">
      <w:pPr>
        <w:spacing w:before="120" w:after="120" w:line="280" w:lineRule="atLeast"/>
        <w:ind w:left="284" w:hanging="284"/>
        <w:jc w:val="both"/>
        <w:rPr>
          <w:i/>
          <w:iCs/>
          <w:sz w:val="24"/>
          <w:szCs w:val="24"/>
          <w:lang w:val="el-GR"/>
        </w:rPr>
      </w:pPr>
      <w:r w:rsidRPr="00F861C8">
        <w:rPr>
          <w:i/>
          <w:iCs/>
          <w:sz w:val="24"/>
          <w:szCs w:val="24"/>
          <w:lang w:val="el-GR"/>
        </w:rPr>
        <w:t>-</w:t>
      </w:r>
      <w:r w:rsidRPr="00F861C8">
        <w:rPr>
          <w:i/>
          <w:iCs/>
          <w:sz w:val="24"/>
          <w:szCs w:val="24"/>
          <w:lang w:val="el-GR"/>
        </w:rPr>
        <w:tab/>
      </w:r>
      <w:r w:rsidRPr="00F861C8">
        <w:rPr>
          <w:sz w:val="24"/>
          <w:szCs w:val="24"/>
          <w:lang w:val="el-GR"/>
        </w:rPr>
        <w:t>σεβασμός των θεμελιωδών ανθρώπινων δικαιωμάτων, της κοινωνικής δικαιοσύνης και της ανθρώπινης αξιοπρέπειας, σεβασμός της ισότητας των δικαιωμάτων των δύο φύλων.</w:t>
      </w:r>
    </w:p>
    <w:p w:rsidR="009B3FB1" w:rsidRPr="00F861C8" w:rsidRDefault="009B3FB1" w:rsidP="00C16EC0">
      <w:pPr>
        <w:spacing w:before="120" w:after="120" w:line="280" w:lineRule="atLeast"/>
        <w:ind w:left="284" w:hanging="284"/>
        <w:jc w:val="both"/>
        <w:rPr>
          <w:sz w:val="24"/>
          <w:szCs w:val="24"/>
          <w:lang w:val="el-GR"/>
        </w:rPr>
      </w:pPr>
      <w:r w:rsidRPr="00F861C8">
        <w:rPr>
          <w:sz w:val="24"/>
          <w:szCs w:val="24"/>
          <w:lang w:val="el-GR"/>
        </w:rPr>
        <w:t>-</w:t>
      </w:r>
      <w:r w:rsidRPr="00F861C8">
        <w:rPr>
          <w:sz w:val="24"/>
          <w:szCs w:val="24"/>
          <w:lang w:val="el-GR"/>
        </w:rPr>
        <w:tab/>
        <w:t>σεβασμός στην αξιοπρέπεια και στην αξία κάθε ανθρώπου, προάγοντας την κατανόηση, τον σεβασμό, τη συμπόνια και την ανοχή στη διαφορετικότητα, καθώς και τη διακριτικότητα και τον σεβασμό στο δικαίωμα του απόρρητου και την προστασία των προσωπικών δεδομένων του κάθε φιλοξενούμενου παιδιού.</w:t>
      </w:r>
    </w:p>
    <w:p w:rsidR="009B3FB1" w:rsidRDefault="009B3FB1" w:rsidP="00C16EC0">
      <w:pPr>
        <w:spacing w:before="120" w:after="120" w:line="280" w:lineRule="atLeast"/>
        <w:ind w:left="284" w:hanging="284"/>
        <w:jc w:val="both"/>
        <w:rPr>
          <w:sz w:val="24"/>
          <w:szCs w:val="24"/>
          <w:lang w:val="el-GR"/>
        </w:rPr>
      </w:pPr>
      <w:r w:rsidRPr="00F861C8">
        <w:rPr>
          <w:sz w:val="24"/>
          <w:szCs w:val="24"/>
          <w:lang w:val="el-GR"/>
        </w:rPr>
        <w:t>-</w:t>
      </w:r>
      <w:r w:rsidRPr="00F861C8">
        <w:rPr>
          <w:sz w:val="24"/>
          <w:szCs w:val="24"/>
          <w:lang w:val="el-GR"/>
        </w:rPr>
        <w:tab/>
        <w:t>σεβασμός σε όλα τα άτομα, χωρίς καμία απολύτως διάκριση ως προς τη φυλή, το γένος, τη θρησκεία, το χρώμα, την υπηκοότητα ή την εθνική καταγωγή, τη γλώσσα, την οικογενειακή κατάσταση, τον σεξουαλικό προσανατολισμό, την ηλικία, την κοινωνικό-οικονομική κατάσταση, τυχόν αναπηρία, την πολιτική πεποίθηση, ή όποιο άλλο διακριτικό στοιχείο.</w:t>
      </w:r>
    </w:p>
    <w:p w:rsidR="009B3FB1" w:rsidRDefault="009B3FB1" w:rsidP="00C16EC0">
      <w:pPr>
        <w:spacing w:before="120" w:after="120" w:line="280" w:lineRule="atLeast"/>
        <w:ind w:left="284" w:hanging="284"/>
        <w:jc w:val="both"/>
        <w:rPr>
          <w:sz w:val="24"/>
          <w:szCs w:val="24"/>
          <w:lang w:val="el-GR"/>
        </w:rPr>
      </w:pPr>
    </w:p>
    <w:p w:rsidR="009B3FB1" w:rsidRDefault="009B3FB1" w:rsidP="00C16EC0">
      <w:pPr>
        <w:spacing w:before="120" w:after="120" w:line="280" w:lineRule="atLeast"/>
        <w:ind w:left="284" w:hanging="284"/>
        <w:jc w:val="both"/>
        <w:rPr>
          <w:sz w:val="24"/>
          <w:szCs w:val="24"/>
          <w:lang w:val="el-GR"/>
        </w:rPr>
      </w:pPr>
    </w:p>
    <w:p w:rsidR="009B3FB1" w:rsidRDefault="009B3FB1" w:rsidP="00C16EC0">
      <w:pPr>
        <w:spacing w:before="120" w:after="120" w:line="280" w:lineRule="atLeast"/>
        <w:ind w:left="284" w:hanging="284"/>
        <w:jc w:val="both"/>
        <w:rPr>
          <w:sz w:val="24"/>
          <w:szCs w:val="24"/>
          <w:lang w:val="el-GR"/>
        </w:rPr>
      </w:pPr>
    </w:p>
    <w:p w:rsidR="009B3FB1" w:rsidRDefault="009B3FB1" w:rsidP="00C16EC0">
      <w:pPr>
        <w:spacing w:before="120" w:after="120" w:line="280" w:lineRule="atLeast"/>
        <w:ind w:left="284" w:hanging="284"/>
        <w:jc w:val="both"/>
        <w:rPr>
          <w:sz w:val="24"/>
          <w:szCs w:val="24"/>
          <w:lang w:val="el-GR"/>
        </w:rPr>
      </w:pPr>
    </w:p>
    <w:p w:rsidR="009B3FB1" w:rsidRDefault="009B3FB1" w:rsidP="00C16EC0">
      <w:pPr>
        <w:spacing w:before="120" w:after="120" w:line="280" w:lineRule="atLeast"/>
        <w:ind w:left="284" w:hanging="284"/>
        <w:jc w:val="both"/>
        <w:rPr>
          <w:sz w:val="24"/>
          <w:szCs w:val="24"/>
          <w:lang w:val="el-GR"/>
        </w:rPr>
      </w:pPr>
    </w:p>
    <w:p w:rsidR="009B3FB1" w:rsidRDefault="009B3FB1" w:rsidP="00C16EC0">
      <w:pPr>
        <w:spacing w:before="120" w:after="120" w:line="280" w:lineRule="atLeast"/>
        <w:ind w:left="284" w:hanging="284"/>
        <w:jc w:val="both"/>
        <w:rPr>
          <w:sz w:val="24"/>
          <w:szCs w:val="24"/>
          <w:lang w:val="el-GR"/>
        </w:rPr>
      </w:pPr>
    </w:p>
    <w:p w:rsidR="009B3FB1" w:rsidRDefault="009B3FB1" w:rsidP="00C16EC0">
      <w:pPr>
        <w:spacing w:before="120" w:after="120" w:line="280" w:lineRule="atLeast"/>
        <w:ind w:left="284" w:hanging="284"/>
        <w:jc w:val="both"/>
        <w:rPr>
          <w:sz w:val="24"/>
          <w:szCs w:val="24"/>
          <w:lang w:val="el-GR"/>
        </w:rPr>
      </w:pPr>
    </w:p>
    <w:p w:rsidR="009B3FB1" w:rsidRPr="00C16EC0" w:rsidRDefault="009B3FB1" w:rsidP="00C16EC0">
      <w:pPr>
        <w:spacing w:before="120" w:after="120" w:line="280" w:lineRule="atLeast"/>
        <w:ind w:left="284" w:hanging="284"/>
        <w:jc w:val="both"/>
        <w:rPr>
          <w:sz w:val="24"/>
          <w:szCs w:val="24"/>
          <w:lang w:val="el-GR"/>
        </w:rPr>
      </w:pPr>
    </w:p>
    <w:p w:rsidR="009B3FB1" w:rsidRPr="00C16EC0" w:rsidRDefault="009B3FB1" w:rsidP="00C16EC0">
      <w:pPr>
        <w:spacing w:after="0" w:line="240" w:lineRule="auto"/>
        <w:rPr>
          <w:rFonts w:ascii="Times New Roman" w:hAnsi="Times New Roman" w:cs="Times New Roman"/>
          <w:sz w:val="24"/>
          <w:szCs w:val="24"/>
          <w:lang w:val="el-GR" w:eastAsia="el-GR"/>
        </w:rPr>
      </w:pPr>
    </w:p>
    <w:tbl>
      <w:tblPr>
        <w:tblW w:w="0" w:type="auto"/>
        <w:tblInd w:w="-106"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A0" w:firstRow="1" w:lastRow="0" w:firstColumn="1" w:lastColumn="0" w:noHBand="0" w:noVBand="0"/>
      </w:tblPr>
      <w:tblGrid>
        <w:gridCol w:w="2660"/>
        <w:gridCol w:w="6246"/>
      </w:tblGrid>
      <w:tr w:rsidR="009B3FB1" w:rsidRPr="00FD7C3F">
        <w:tc>
          <w:tcPr>
            <w:tcW w:w="2660" w:type="dxa"/>
            <w:tcBorders>
              <w:top w:val="single" w:sz="4" w:space="0" w:color="5B9BD5"/>
              <w:left w:val="single" w:sz="4" w:space="0" w:color="5B9BD5"/>
              <w:bottom w:val="single" w:sz="4" w:space="0" w:color="5B9BD5"/>
              <w:right w:val="nil"/>
            </w:tcBorders>
            <w:shd w:val="clear" w:color="auto" w:fill="5B9BD5"/>
          </w:tcPr>
          <w:p w:rsidR="009B3FB1" w:rsidRPr="00C16EC0" w:rsidRDefault="009B3FB1" w:rsidP="00C16EC0">
            <w:pPr>
              <w:spacing w:after="120" w:line="240" w:lineRule="auto"/>
              <w:rPr>
                <w:b/>
                <w:bCs/>
                <w:i/>
                <w:iCs/>
                <w:color w:val="FFFFFF"/>
                <w:sz w:val="24"/>
                <w:szCs w:val="24"/>
                <w:lang w:val="el-GR" w:eastAsia="el-GR"/>
              </w:rPr>
            </w:pPr>
            <w:r w:rsidRPr="00C16EC0">
              <w:rPr>
                <w:color w:val="FFFFFF"/>
                <w:sz w:val="24"/>
                <w:szCs w:val="24"/>
                <w:lang w:val="el-GR" w:eastAsia="el-GR"/>
              </w:rPr>
              <w:t>ΘΕΣΗ ΑΠΑΣΧΟΛΗΣΗΣ</w:t>
            </w:r>
          </w:p>
        </w:tc>
        <w:tc>
          <w:tcPr>
            <w:tcW w:w="6246" w:type="dxa"/>
            <w:tcBorders>
              <w:top w:val="single" w:sz="4" w:space="0" w:color="5B9BD5"/>
              <w:left w:val="nil"/>
              <w:bottom w:val="single" w:sz="4" w:space="0" w:color="5B9BD5"/>
              <w:right w:val="single" w:sz="4" w:space="0" w:color="5B9BD5"/>
            </w:tcBorders>
            <w:shd w:val="clear" w:color="auto" w:fill="5B9BD5"/>
          </w:tcPr>
          <w:p w:rsidR="009B3FB1" w:rsidRPr="00C16EC0" w:rsidRDefault="009B3FB1" w:rsidP="00C16EC0">
            <w:pPr>
              <w:spacing w:after="120" w:line="240" w:lineRule="auto"/>
              <w:jc w:val="center"/>
              <w:rPr>
                <w:b/>
                <w:bCs/>
                <w:i/>
                <w:iCs/>
                <w:color w:val="FFFFFF"/>
                <w:sz w:val="24"/>
                <w:szCs w:val="24"/>
                <w:lang w:val="el-GR" w:eastAsia="el-GR"/>
              </w:rPr>
            </w:pPr>
            <w:r w:rsidRPr="00C16EC0">
              <w:rPr>
                <w:b/>
                <w:bCs/>
                <w:color w:val="FFFFFF"/>
                <w:sz w:val="24"/>
                <w:szCs w:val="24"/>
                <w:lang w:val="el-GR" w:eastAsia="el-GR"/>
              </w:rPr>
              <w:t>Φροντιστής - Συνοδός</w:t>
            </w:r>
          </w:p>
        </w:tc>
      </w:tr>
      <w:tr w:rsidR="009B3FB1" w:rsidRPr="00F22CBD">
        <w:trPr>
          <w:trHeight w:val="856"/>
        </w:trPr>
        <w:tc>
          <w:tcPr>
            <w:tcW w:w="2660" w:type="dxa"/>
            <w:shd w:val="clear" w:color="auto" w:fill="DEEAF6"/>
          </w:tcPr>
          <w:p w:rsidR="009B3FB1" w:rsidRPr="00C16EC0" w:rsidRDefault="009B3FB1" w:rsidP="00C16EC0">
            <w:pPr>
              <w:spacing w:after="120" w:line="240" w:lineRule="auto"/>
              <w:rPr>
                <w:b/>
                <w:bCs/>
                <w:i/>
                <w:iCs/>
                <w:sz w:val="24"/>
                <w:szCs w:val="24"/>
                <w:lang w:val="el-GR" w:eastAsia="el-GR"/>
              </w:rPr>
            </w:pPr>
            <w:r w:rsidRPr="00C16EC0">
              <w:rPr>
                <w:sz w:val="24"/>
                <w:szCs w:val="24"/>
                <w:lang w:val="el-GR" w:eastAsia="el-GR"/>
              </w:rPr>
              <w:t>ΕΠΑΓΓΕΛΜΑΤΙΚΑ – ΤΕΧΝΙΚΑ  ΠΡΟΣΟΝΤΑ</w:t>
            </w:r>
          </w:p>
        </w:tc>
        <w:tc>
          <w:tcPr>
            <w:tcW w:w="6246" w:type="dxa"/>
            <w:shd w:val="clear" w:color="auto" w:fill="DEEAF6"/>
          </w:tcPr>
          <w:p w:rsidR="009B3FB1" w:rsidRPr="00C16EC0" w:rsidRDefault="009B3FB1" w:rsidP="00C16EC0">
            <w:pPr>
              <w:spacing w:after="120" w:line="240" w:lineRule="auto"/>
              <w:rPr>
                <w:rFonts w:ascii="Book Antiqua" w:hAnsi="Book Antiqua" w:cs="Book Antiqua"/>
                <w:sz w:val="24"/>
                <w:szCs w:val="24"/>
                <w:lang w:val="el-GR" w:eastAsia="el-GR"/>
              </w:rPr>
            </w:pPr>
            <w:r w:rsidRPr="00C16EC0">
              <w:rPr>
                <w:rFonts w:ascii="Book Antiqua" w:hAnsi="Book Antiqua" w:cs="Book Antiqua"/>
                <w:sz w:val="24"/>
                <w:szCs w:val="24"/>
                <w:lang w:val="el-GR" w:eastAsia="el-GR"/>
              </w:rPr>
              <w:t xml:space="preserve">Επιθυμητή εμπειρία στην ομάδα στόχου ή/ και σε ευάλωτες ομάδες του πληθυσμού </w:t>
            </w:r>
          </w:p>
          <w:p w:rsidR="009B3FB1" w:rsidRPr="00C16EC0" w:rsidRDefault="009B3FB1" w:rsidP="00C16EC0">
            <w:pPr>
              <w:spacing w:after="120" w:line="240" w:lineRule="auto"/>
              <w:rPr>
                <w:rFonts w:ascii="Book Antiqua" w:hAnsi="Book Antiqua" w:cs="Book Antiqua"/>
                <w:sz w:val="24"/>
                <w:szCs w:val="24"/>
                <w:lang w:val="el-GR" w:eastAsia="el-GR"/>
              </w:rPr>
            </w:pPr>
            <w:r w:rsidRPr="00C16EC0">
              <w:rPr>
                <w:rFonts w:ascii="Book Antiqua" w:hAnsi="Book Antiqua" w:cs="Book Antiqua"/>
                <w:sz w:val="24"/>
                <w:szCs w:val="24"/>
                <w:lang w:val="el-GR" w:eastAsia="el-GR"/>
              </w:rPr>
              <w:t>Δεν απαιτούνται ειδικά τυπικά προσόντα (άρθρο 5 παρ. 2 του ν.2527/1997).</w:t>
            </w:r>
          </w:p>
          <w:p w:rsidR="009B3FB1" w:rsidRPr="00C16EC0" w:rsidRDefault="009B3FB1" w:rsidP="00C16EC0">
            <w:pPr>
              <w:spacing w:after="120" w:line="240" w:lineRule="auto"/>
              <w:rPr>
                <w:i/>
                <w:iCs/>
                <w:sz w:val="24"/>
                <w:szCs w:val="24"/>
                <w:lang w:val="el-GR" w:eastAsia="el-GR"/>
              </w:rPr>
            </w:pPr>
          </w:p>
        </w:tc>
      </w:tr>
      <w:tr w:rsidR="009B3FB1" w:rsidRPr="00F22CBD">
        <w:trPr>
          <w:trHeight w:val="346"/>
        </w:trPr>
        <w:tc>
          <w:tcPr>
            <w:tcW w:w="2660" w:type="dxa"/>
          </w:tcPr>
          <w:p w:rsidR="009B3FB1" w:rsidRPr="00C16EC0" w:rsidRDefault="009B3FB1" w:rsidP="00C16EC0">
            <w:pPr>
              <w:spacing w:after="120" w:line="240" w:lineRule="auto"/>
              <w:rPr>
                <w:b/>
                <w:bCs/>
                <w:i/>
                <w:iCs/>
                <w:sz w:val="24"/>
                <w:szCs w:val="24"/>
                <w:lang w:val="el-GR" w:eastAsia="el-GR"/>
              </w:rPr>
            </w:pPr>
            <w:r w:rsidRPr="00C16EC0">
              <w:rPr>
                <w:sz w:val="24"/>
                <w:szCs w:val="24"/>
                <w:lang w:val="el-GR" w:eastAsia="el-GR"/>
              </w:rPr>
              <w:t>ΚΑΘΗΚΟΝΤΑ ΘΕΣΗΣ</w:t>
            </w:r>
          </w:p>
          <w:p w:rsidR="009B3FB1" w:rsidRPr="00C16EC0" w:rsidRDefault="009B3FB1" w:rsidP="00C16EC0">
            <w:pPr>
              <w:spacing w:after="120" w:line="240" w:lineRule="auto"/>
              <w:rPr>
                <w:b/>
                <w:bCs/>
                <w:i/>
                <w:iCs/>
                <w:sz w:val="24"/>
                <w:szCs w:val="24"/>
                <w:lang w:val="el-GR" w:eastAsia="el-GR"/>
              </w:rPr>
            </w:pPr>
            <w:r w:rsidRPr="00C16EC0">
              <w:rPr>
                <w:sz w:val="24"/>
                <w:szCs w:val="24"/>
                <w:lang w:val="el-GR" w:eastAsia="el-GR"/>
              </w:rPr>
              <w:t>&amp;</w:t>
            </w:r>
          </w:p>
          <w:p w:rsidR="009B3FB1" w:rsidRPr="00C16EC0" w:rsidRDefault="009B3FB1" w:rsidP="00C16EC0">
            <w:pPr>
              <w:spacing w:after="120" w:line="240" w:lineRule="auto"/>
              <w:rPr>
                <w:b/>
                <w:bCs/>
                <w:i/>
                <w:iCs/>
                <w:sz w:val="24"/>
                <w:szCs w:val="24"/>
                <w:lang w:val="el-GR" w:eastAsia="el-GR"/>
              </w:rPr>
            </w:pPr>
            <w:r w:rsidRPr="00C16EC0">
              <w:rPr>
                <w:sz w:val="24"/>
                <w:szCs w:val="24"/>
                <w:lang w:val="el-GR" w:eastAsia="el-GR"/>
              </w:rPr>
              <w:t>ΑΠΟΤΥΠΩΣΗ ΤΩΝ ΕΠΙ ΜΕΡΟΥΣ ΕΡΓΑΣΙΩΝ</w:t>
            </w:r>
          </w:p>
        </w:tc>
        <w:tc>
          <w:tcPr>
            <w:tcW w:w="6246" w:type="dxa"/>
          </w:tcPr>
          <w:p w:rsidR="009B3FB1" w:rsidRPr="00C16EC0" w:rsidRDefault="009B3FB1" w:rsidP="00C16EC0">
            <w:pPr>
              <w:numPr>
                <w:ilvl w:val="0"/>
                <w:numId w:val="1"/>
              </w:numPr>
              <w:spacing w:before="120" w:after="120" w:line="280" w:lineRule="atLeast"/>
              <w:jc w:val="both"/>
              <w:rPr>
                <w:rFonts w:ascii="Times New Roman" w:hAnsi="Times New Roman" w:cs="Times New Roman"/>
                <w:sz w:val="24"/>
                <w:szCs w:val="24"/>
                <w:lang w:val="el-GR" w:eastAsia="el-GR"/>
              </w:rPr>
            </w:pPr>
            <w:r w:rsidRPr="00C16EC0">
              <w:rPr>
                <w:rFonts w:ascii="Times New Roman" w:hAnsi="Times New Roman" w:cs="Times New Roman"/>
                <w:sz w:val="24"/>
                <w:szCs w:val="24"/>
                <w:lang w:val="el-GR" w:eastAsia="el-GR"/>
              </w:rPr>
              <w:t xml:space="preserve">Επιτήρηση των κοινόχρηστων χώρων της δομής και επίλυση θεμάτων που ανακύπτουν. </w:t>
            </w:r>
          </w:p>
          <w:p w:rsidR="009B3FB1" w:rsidRPr="00C16EC0" w:rsidRDefault="009B3FB1" w:rsidP="00C16EC0">
            <w:pPr>
              <w:numPr>
                <w:ilvl w:val="0"/>
                <w:numId w:val="1"/>
              </w:numPr>
              <w:spacing w:before="120" w:after="120" w:line="280" w:lineRule="atLeast"/>
              <w:jc w:val="both"/>
              <w:rPr>
                <w:rFonts w:ascii="Times New Roman" w:hAnsi="Times New Roman" w:cs="Times New Roman"/>
                <w:sz w:val="24"/>
                <w:szCs w:val="24"/>
                <w:lang w:val="el-GR" w:eastAsia="el-GR"/>
              </w:rPr>
            </w:pPr>
            <w:r w:rsidRPr="00C16EC0">
              <w:rPr>
                <w:rFonts w:ascii="Times New Roman" w:hAnsi="Times New Roman" w:cs="Times New Roman"/>
                <w:sz w:val="24"/>
                <w:szCs w:val="24"/>
                <w:lang w:val="el-GR" w:eastAsia="el-GR"/>
              </w:rPr>
              <w:t>Υποστήριξη των λειτουργιών της δομής και των φιλοξενουμένων της, σύμφωνα με τις οδηγίες και υποδείξεις του Υπεύθυνου Συντονιστή και του απασχολούμενου προσωπικού.</w:t>
            </w:r>
          </w:p>
          <w:p w:rsidR="009B3FB1" w:rsidRPr="00C16EC0" w:rsidRDefault="009B3FB1" w:rsidP="00C16EC0">
            <w:pPr>
              <w:numPr>
                <w:ilvl w:val="0"/>
                <w:numId w:val="1"/>
              </w:numPr>
              <w:spacing w:before="120" w:after="120" w:line="280" w:lineRule="atLeast"/>
              <w:jc w:val="both"/>
              <w:rPr>
                <w:rFonts w:ascii="Times New Roman" w:hAnsi="Times New Roman" w:cs="Times New Roman"/>
                <w:sz w:val="24"/>
                <w:szCs w:val="24"/>
                <w:lang w:val="el-GR" w:eastAsia="el-GR"/>
              </w:rPr>
            </w:pPr>
            <w:r w:rsidRPr="00C16EC0">
              <w:rPr>
                <w:rFonts w:ascii="Times New Roman" w:hAnsi="Times New Roman" w:cs="Times New Roman"/>
                <w:sz w:val="24"/>
                <w:szCs w:val="24"/>
                <w:lang w:val="el-GR" w:eastAsia="el-GR"/>
              </w:rPr>
              <w:t>Αντιμετώπιση κάθε περίπτωση κρίσης και επείγοντος περιστατικού και έγκαιρη ειδοποίηση του επιστημονικού προσωπικού της βάρδιας.</w:t>
            </w:r>
          </w:p>
          <w:p w:rsidR="009B3FB1" w:rsidRPr="00C16EC0" w:rsidRDefault="009B3FB1" w:rsidP="00C16EC0">
            <w:pPr>
              <w:numPr>
                <w:ilvl w:val="0"/>
                <w:numId w:val="1"/>
              </w:numPr>
              <w:spacing w:before="120" w:after="120" w:line="280" w:lineRule="atLeast"/>
              <w:jc w:val="both"/>
              <w:rPr>
                <w:rFonts w:ascii="Times New Roman" w:hAnsi="Times New Roman" w:cs="Times New Roman"/>
                <w:sz w:val="24"/>
                <w:szCs w:val="24"/>
                <w:lang w:val="el-GR" w:eastAsia="el-GR"/>
              </w:rPr>
            </w:pPr>
            <w:r w:rsidRPr="00C16EC0">
              <w:rPr>
                <w:rFonts w:ascii="Times New Roman" w:hAnsi="Times New Roman" w:cs="Times New Roman"/>
                <w:sz w:val="24"/>
                <w:szCs w:val="24"/>
                <w:lang w:val="el-GR" w:eastAsia="el-GR"/>
              </w:rPr>
              <w:t>Συνεργάζεται με το διοικητικό υπάλληλο, κοινωνικό λειτουργό των διαμερισμάτων και την υπόλοιπη ομάδα έργου όπου χρειάζεται.</w:t>
            </w:r>
          </w:p>
          <w:p w:rsidR="009B3FB1" w:rsidRPr="00C16EC0" w:rsidRDefault="009B3FB1" w:rsidP="00C16EC0">
            <w:pPr>
              <w:spacing w:after="120" w:line="240" w:lineRule="auto"/>
              <w:rPr>
                <w:b/>
                <w:bCs/>
                <w:i/>
                <w:iCs/>
                <w:sz w:val="24"/>
                <w:szCs w:val="24"/>
                <w:lang w:val="el-GR" w:eastAsia="el-GR"/>
              </w:rPr>
            </w:pPr>
          </w:p>
        </w:tc>
      </w:tr>
    </w:tbl>
    <w:p w:rsidR="009B3FB1" w:rsidRPr="00C16EC0" w:rsidRDefault="009B3FB1" w:rsidP="00C16EC0">
      <w:pPr>
        <w:spacing w:after="0" w:line="240" w:lineRule="auto"/>
        <w:rPr>
          <w:rFonts w:ascii="Times New Roman" w:hAnsi="Times New Roman" w:cs="Times New Roman"/>
          <w:sz w:val="24"/>
          <w:szCs w:val="24"/>
          <w:lang w:val="el-GR" w:eastAsia="el-GR"/>
        </w:rPr>
      </w:pPr>
    </w:p>
    <w:p w:rsidR="009B3FB1" w:rsidRPr="00C16EC0" w:rsidRDefault="009B3FB1" w:rsidP="00C16EC0">
      <w:pPr>
        <w:spacing w:after="0" w:line="240" w:lineRule="auto"/>
        <w:rPr>
          <w:sz w:val="24"/>
          <w:szCs w:val="24"/>
          <w:lang w:val="el-GR" w:eastAsia="el-GR"/>
        </w:rPr>
      </w:pPr>
      <w:r w:rsidRPr="00C16EC0">
        <w:rPr>
          <w:sz w:val="24"/>
          <w:szCs w:val="24"/>
          <w:lang w:val="el-GR"/>
        </w:rPr>
        <w:t>Η αξιολόγηση των συμμετεχόντων θα διενεργηθεί από ομάδα διεξαγωγής συνεντεύξεων</w:t>
      </w:r>
      <w:r w:rsidRPr="00C16EC0">
        <w:rPr>
          <w:sz w:val="24"/>
          <w:szCs w:val="24"/>
          <w:lang w:val="el-GR" w:eastAsia="el-GR"/>
        </w:rPr>
        <w:t>.</w:t>
      </w:r>
    </w:p>
    <w:p w:rsidR="009B3FB1" w:rsidRPr="00C16EC0" w:rsidRDefault="009B3FB1" w:rsidP="00C16EC0">
      <w:pPr>
        <w:spacing w:after="0" w:line="240" w:lineRule="auto"/>
        <w:rPr>
          <w:sz w:val="24"/>
          <w:szCs w:val="24"/>
          <w:lang w:val="el-GR" w:eastAsia="el-GR"/>
        </w:rPr>
      </w:pPr>
    </w:p>
    <w:p w:rsidR="009B3FB1" w:rsidRPr="00C16EC0" w:rsidRDefault="009B3FB1" w:rsidP="00A6208F">
      <w:pPr>
        <w:spacing w:after="0" w:line="240" w:lineRule="auto"/>
        <w:jc w:val="center"/>
        <w:rPr>
          <w:rFonts w:ascii="Times New Roman" w:hAnsi="Times New Roman" w:cs="Times New Roman"/>
          <w:b/>
          <w:bCs/>
          <w:sz w:val="24"/>
          <w:szCs w:val="24"/>
          <w:lang w:val="el-GR" w:eastAsia="el-GR"/>
        </w:rPr>
      </w:pPr>
      <w:r w:rsidRPr="00C16EC0">
        <w:rPr>
          <w:rFonts w:ascii="Times New Roman" w:hAnsi="Times New Roman" w:cs="Times New Roman"/>
          <w:b/>
          <w:bCs/>
          <w:sz w:val="24"/>
          <w:szCs w:val="24"/>
          <w:lang w:val="el-GR" w:eastAsia="el-GR"/>
        </w:rPr>
        <w:t>ΠΙΝΑΚΑΣ ΒΑΘΜΟΛΟΓΗΣΗΣ ΚΡΙΤΗΡΙΩΝ</w:t>
      </w:r>
    </w:p>
    <w:p w:rsidR="009B3FB1" w:rsidRPr="00C16EC0" w:rsidRDefault="009B3FB1" w:rsidP="00C16EC0">
      <w:pPr>
        <w:spacing w:after="0" w:line="240" w:lineRule="auto"/>
        <w:rPr>
          <w:rFonts w:ascii="Times New Roman" w:hAnsi="Times New Roman" w:cs="Times New Roman"/>
          <w:b/>
          <w:bCs/>
          <w:sz w:val="24"/>
          <w:szCs w:val="24"/>
          <w:lang w:val="el-GR" w:eastAsia="el-GR"/>
        </w:rPr>
      </w:pPr>
    </w:p>
    <w:p w:rsidR="009B3FB1" w:rsidRPr="00C16EC0" w:rsidRDefault="009B3FB1" w:rsidP="00C16EC0">
      <w:pPr>
        <w:spacing w:after="0" w:line="240" w:lineRule="auto"/>
        <w:rPr>
          <w:rFonts w:ascii="Times New Roman" w:hAnsi="Times New Roman" w:cs="Times New Roman"/>
          <w:b/>
          <w:bCs/>
          <w:sz w:val="24"/>
          <w:szCs w:val="24"/>
          <w:lang w:val="el-GR" w:eastAsia="el-GR"/>
        </w:rPr>
      </w:pPr>
    </w:p>
    <w:p w:rsidR="009B3FB1" w:rsidRPr="00C16EC0" w:rsidRDefault="009B3FB1" w:rsidP="00C16EC0">
      <w:pPr>
        <w:spacing w:after="0" w:line="240" w:lineRule="auto"/>
        <w:jc w:val="both"/>
        <w:rPr>
          <w:rFonts w:ascii="Times New Roman" w:hAnsi="Times New Roman" w:cs="Times New Roman"/>
          <w:b/>
          <w:bCs/>
          <w:sz w:val="24"/>
          <w:szCs w:val="24"/>
          <w:lang w:val="el-GR" w:eastAsia="el-GR"/>
        </w:rPr>
      </w:pPr>
      <w:r w:rsidRPr="00C16EC0">
        <w:rPr>
          <w:rFonts w:ascii="Times New Roman" w:hAnsi="Times New Roman" w:cs="Times New Roman"/>
          <w:b/>
          <w:bCs/>
          <w:sz w:val="24"/>
          <w:szCs w:val="24"/>
          <w:lang w:val="el-GR" w:eastAsia="el-GR"/>
        </w:rPr>
        <w:t>ΕΜΠΕΙΡΙΑ (</w:t>
      </w:r>
      <w:r>
        <w:rPr>
          <w:rFonts w:ascii="Times New Roman" w:hAnsi="Times New Roman" w:cs="Times New Roman"/>
          <w:b/>
          <w:bCs/>
          <w:sz w:val="24"/>
          <w:szCs w:val="24"/>
          <w:lang w:val="el-GR" w:eastAsia="el-GR"/>
        </w:rPr>
        <w:t>2</w:t>
      </w:r>
      <w:r w:rsidRPr="00C16EC0">
        <w:rPr>
          <w:rFonts w:ascii="Times New Roman" w:hAnsi="Times New Roman" w:cs="Times New Roman"/>
          <w:b/>
          <w:bCs/>
          <w:sz w:val="24"/>
          <w:szCs w:val="24"/>
          <w:lang w:val="el-GR" w:eastAsia="el-GR"/>
        </w:rPr>
        <w:t xml:space="preserve"> μονάδες ανά μήνα εμπειρίας και έως </w:t>
      </w:r>
      <w:r>
        <w:rPr>
          <w:rFonts w:ascii="Times New Roman" w:hAnsi="Times New Roman" w:cs="Times New Roman"/>
          <w:b/>
          <w:bCs/>
          <w:sz w:val="24"/>
          <w:szCs w:val="24"/>
          <w:lang w:val="el-GR" w:eastAsia="el-GR"/>
        </w:rPr>
        <w:t>12</w:t>
      </w:r>
      <w:r w:rsidRPr="00C16EC0">
        <w:rPr>
          <w:rFonts w:ascii="Times New Roman" w:hAnsi="Times New Roman" w:cs="Times New Roman"/>
          <w:b/>
          <w:bCs/>
          <w:sz w:val="24"/>
          <w:szCs w:val="24"/>
          <w:lang w:val="el-GR" w:eastAsia="el-GR"/>
        </w:rPr>
        <w:t xml:space="preserve"> μήνες)</w:t>
      </w:r>
    </w:p>
    <w:tbl>
      <w:tblPr>
        <w:tblW w:w="8460" w:type="dxa"/>
        <w:tblCellSpacing w:w="0" w:type="dxa"/>
        <w:tblInd w:w="2" w:type="dxa"/>
        <w:tblCellMar>
          <w:left w:w="0" w:type="dxa"/>
          <w:right w:w="0" w:type="dxa"/>
        </w:tblCellMar>
        <w:tblLook w:val="00A0" w:firstRow="1" w:lastRow="0" w:firstColumn="1" w:lastColumn="0" w:noHBand="0" w:noVBand="0"/>
      </w:tblPr>
      <w:tblGrid>
        <w:gridCol w:w="1421"/>
        <w:gridCol w:w="359"/>
        <w:gridCol w:w="434"/>
        <w:gridCol w:w="434"/>
        <w:gridCol w:w="359"/>
        <w:gridCol w:w="359"/>
        <w:gridCol w:w="434"/>
        <w:gridCol w:w="435"/>
        <w:gridCol w:w="435"/>
        <w:gridCol w:w="435"/>
        <w:gridCol w:w="435"/>
        <w:gridCol w:w="434"/>
        <w:gridCol w:w="435"/>
        <w:gridCol w:w="435"/>
        <w:gridCol w:w="435"/>
        <w:gridCol w:w="1181"/>
      </w:tblGrid>
      <w:tr w:rsidR="009B3FB1" w:rsidRPr="00F22CBD">
        <w:trPr>
          <w:trHeight w:val="225"/>
          <w:tblCellSpacing w:w="0" w:type="dxa"/>
        </w:trPr>
        <w:tc>
          <w:tcPr>
            <w:tcW w:w="1421" w:type="dxa"/>
            <w:vAlign w:val="center"/>
          </w:tcPr>
          <w:p w:rsidR="009B3FB1" w:rsidRPr="00C16EC0" w:rsidRDefault="009B3FB1" w:rsidP="00C16EC0">
            <w:pPr>
              <w:spacing w:after="0" w:line="240" w:lineRule="auto"/>
              <w:jc w:val="both"/>
              <w:rPr>
                <w:rFonts w:ascii="Times New Roman" w:hAnsi="Times New Roman" w:cs="Times New Roman"/>
                <w:sz w:val="24"/>
                <w:szCs w:val="24"/>
                <w:lang w:val="el-GR" w:eastAsia="el-GR"/>
              </w:rPr>
            </w:pPr>
          </w:p>
        </w:tc>
        <w:tc>
          <w:tcPr>
            <w:tcW w:w="359" w:type="dxa"/>
            <w:vAlign w:val="center"/>
          </w:tcPr>
          <w:p w:rsidR="009B3FB1" w:rsidRPr="00C16EC0" w:rsidRDefault="009B3FB1" w:rsidP="00C16EC0">
            <w:pPr>
              <w:spacing w:after="0" w:line="240" w:lineRule="auto"/>
              <w:jc w:val="both"/>
              <w:rPr>
                <w:rFonts w:ascii="Times New Roman" w:hAnsi="Times New Roman" w:cs="Times New Roman"/>
                <w:sz w:val="24"/>
                <w:szCs w:val="24"/>
                <w:lang w:val="el-GR" w:eastAsia="el-GR"/>
              </w:rPr>
            </w:pPr>
          </w:p>
        </w:tc>
        <w:tc>
          <w:tcPr>
            <w:tcW w:w="434" w:type="dxa"/>
            <w:vAlign w:val="center"/>
          </w:tcPr>
          <w:p w:rsidR="009B3FB1" w:rsidRPr="00C16EC0" w:rsidRDefault="009B3FB1" w:rsidP="00C16EC0">
            <w:pPr>
              <w:spacing w:after="0" w:line="240" w:lineRule="auto"/>
              <w:jc w:val="both"/>
              <w:rPr>
                <w:rFonts w:ascii="Times New Roman" w:hAnsi="Times New Roman" w:cs="Times New Roman"/>
                <w:sz w:val="24"/>
                <w:szCs w:val="24"/>
                <w:lang w:val="el-GR" w:eastAsia="el-GR"/>
              </w:rPr>
            </w:pPr>
          </w:p>
        </w:tc>
        <w:tc>
          <w:tcPr>
            <w:tcW w:w="434" w:type="dxa"/>
            <w:vAlign w:val="center"/>
          </w:tcPr>
          <w:p w:rsidR="009B3FB1" w:rsidRPr="00C16EC0" w:rsidRDefault="009B3FB1" w:rsidP="00C16EC0">
            <w:pPr>
              <w:spacing w:after="0" w:line="240" w:lineRule="auto"/>
              <w:jc w:val="both"/>
              <w:rPr>
                <w:rFonts w:ascii="Times New Roman" w:hAnsi="Times New Roman" w:cs="Times New Roman"/>
                <w:sz w:val="24"/>
                <w:szCs w:val="24"/>
                <w:lang w:val="el-GR" w:eastAsia="el-GR"/>
              </w:rPr>
            </w:pPr>
          </w:p>
        </w:tc>
        <w:tc>
          <w:tcPr>
            <w:tcW w:w="359" w:type="dxa"/>
            <w:vAlign w:val="center"/>
          </w:tcPr>
          <w:p w:rsidR="009B3FB1" w:rsidRPr="00C16EC0" w:rsidRDefault="009B3FB1" w:rsidP="00C16EC0">
            <w:pPr>
              <w:spacing w:after="0" w:line="240" w:lineRule="auto"/>
              <w:jc w:val="both"/>
              <w:rPr>
                <w:rFonts w:ascii="Times New Roman" w:hAnsi="Times New Roman" w:cs="Times New Roman"/>
                <w:sz w:val="24"/>
                <w:szCs w:val="24"/>
                <w:lang w:val="el-GR" w:eastAsia="el-GR"/>
              </w:rPr>
            </w:pPr>
          </w:p>
        </w:tc>
        <w:tc>
          <w:tcPr>
            <w:tcW w:w="359" w:type="dxa"/>
            <w:vAlign w:val="center"/>
          </w:tcPr>
          <w:p w:rsidR="009B3FB1" w:rsidRPr="00C16EC0" w:rsidRDefault="009B3FB1" w:rsidP="00C16EC0">
            <w:pPr>
              <w:spacing w:after="0" w:line="240" w:lineRule="auto"/>
              <w:jc w:val="both"/>
              <w:rPr>
                <w:rFonts w:ascii="Times New Roman" w:hAnsi="Times New Roman" w:cs="Times New Roman"/>
                <w:sz w:val="24"/>
                <w:szCs w:val="24"/>
                <w:lang w:val="el-GR" w:eastAsia="el-GR"/>
              </w:rPr>
            </w:pPr>
          </w:p>
        </w:tc>
        <w:tc>
          <w:tcPr>
            <w:tcW w:w="434" w:type="dxa"/>
            <w:vAlign w:val="center"/>
          </w:tcPr>
          <w:p w:rsidR="009B3FB1" w:rsidRPr="00C16EC0" w:rsidRDefault="009B3FB1" w:rsidP="00C16EC0">
            <w:pPr>
              <w:spacing w:after="0" w:line="240" w:lineRule="auto"/>
              <w:jc w:val="both"/>
              <w:rPr>
                <w:rFonts w:ascii="Times New Roman" w:hAnsi="Times New Roman" w:cs="Times New Roman"/>
                <w:sz w:val="24"/>
                <w:szCs w:val="24"/>
                <w:lang w:val="el-GR" w:eastAsia="el-GR"/>
              </w:rPr>
            </w:pPr>
          </w:p>
        </w:tc>
        <w:tc>
          <w:tcPr>
            <w:tcW w:w="435" w:type="dxa"/>
            <w:vAlign w:val="center"/>
          </w:tcPr>
          <w:p w:rsidR="009B3FB1" w:rsidRPr="00C16EC0" w:rsidRDefault="009B3FB1" w:rsidP="00C16EC0">
            <w:pPr>
              <w:spacing w:after="0" w:line="240" w:lineRule="auto"/>
              <w:jc w:val="both"/>
              <w:rPr>
                <w:rFonts w:ascii="Times New Roman" w:hAnsi="Times New Roman" w:cs="Times New Roman"/>
                <w:sz w:val="24"/>
                <w:szCs w:val="24"/>
                <w:lang w:val="el-GR" w:eastAsia="el-GR"/>
              </w:rPr>
            </w:pPr>
          </w:p>
        </w:tc>
        <w:tc>
          <w:tcPr>
            <w:tcW w:w="435" w:type="dxa"/>
            <w:vAlign w:val="center"/>
          </w:tcPr>
          <w:p w:rsidR="009B3FB1" w:rsidRPr="00C16EC0" w:rsidRDefault="009B3FB1" w:rsidP="00C16EC0">
            <w:pPr>
              <w:spacing w:after="0" w:line="240" w:lineRule="auto"/>
              <w:jc w:val="both"/>
              <w:rPr>
                <w:rFonts w:ascii="Times New Roman" w:hAnsi="Times New Roman" w:cs="Times New Roman"/>
                <w:sz w:val="24"/>
                <w:szCs w:val="24"/>
                <w:lang w:val="el-GR" w:eastAsia="el-GR"/>
              </w:rPr>
            </w:pPr>
          </w:p>
        </w:tc>
        <w:tc>
          <w:tcPr>
            <w:tcW w:w="435" w:type="dxa"/>
            <w:vAlign w:val="center"/>
          </w:tcPr>
          <w:p w:rsidR="009B3FB1" w:rsidRPr="00C16EC0" w:rsidRDefault="009B3FB1" w:rsidP="00C16EC0">
            <w:pPr>
              <w:spacing w:after="0" w:line="240" w:lineRule="auto"/>
              <w:jc w:val="both"/>
              <w:rPr>
                <w:rFonts w:ascii="Times New Roman" w:hAnsi="Times New Roman" w:cs="Times New Roman"/>
                <w:sz w:val="24"/>
                <w:szCs w:val="24"/>
                <w:lang w:val="el-GR" w:eastAsia="el-GR"/>
              </w:rPr>
            </w:pPr>
          </w:p>
        </w:tc>
        <w:tc>
          <w:tcPr>
            <w:tcW w:w="435" w:type="dxa"/>
            <w:vAlign w:val="center"/>
          </w:tcPr>
          <w:p w:rsidR="009B3FB1" w:rsidRPr="00C16EC0" w:rsidRDefault="009B3FB1" w:rsidP="00C16EC0">
            <w:pPr>
              <w:spacing w:after="0" w:line="240" w:lineRule="auto"/>
              <w:jc w:val="both"/>
              <w:rPr>
                <w:rFonts w:ascii="Times New Roman" w:hAnsi="Times New Roman" w:cs="Times New Roman"/>
                <w:sz w:val="24"/>
                <w:szCs w:val="24"/>
                <w:lang w:val="el-GR" w:eastAsia="el-GR"/>
              </w:rPr>
            </w:pPr>
          </w:p>
        </w:tc>
        <w:tc>
          <w:tcPr>
            <w:tcW w:w="434" w:type="dxa"/>
            <w:vAlign w:val="center"/>
          </w:tcPr>
          <w:p w:rsidR="009B3FB1" w:rsidRPr="00C16EC0" w:rsidRDefault="009B3FB1" w:rsidP="00C16EC0">
            <w:pPr>
              <w:spacing w:after="0" w:line="240" w:lineRule="auto"/>
              <w:jc w:val="both"/>
              <w:rPr>
                <w:rFonts w:ascii="Times New Roman" w:hAnsi="Times New Roman" w:cs="Times New Roman"/>
                <w:sz w:val="24"/>
                <w:szCs w:val="24"/>
                <w:lang w:val="el-GR" w:eastAsia="el-GR"/>
              </w:rPr>
            </w:pPr>
          </w:p>
        </w:tc>
        <w:tc>
          <w:tcPr>
            <w:tcW w:w="435" w:type="dxa"/>
            <w:vAlign w:val="center"/>
          </w:tcPr>
          <w:p w:rsidR="009B3FB1" w:rsidRPr="00C16EC0" w:rsidRDefault="009B3FB1" w:rsidP="00C16EC0">
            <w:pPr>
              <w:spacing w:after="0" w:line="240" w:lineRule="auto"/>
              <w:jc w:val="both"/>
              <w:rPr>
                <w:rFonts w:ascii="Times New Roman" w:hAnsi="Times New Roman" w:cs="Times New Roman"/>
                <w:sz w:val="24"/>
                <w:szCs w:val="24"/>
                <w:lang w:val="el-GR" w:eastAsia="el-GR"/>
              </w:rPr>
            </w:pPr>
          </w:p>
        </w:tc>
        <w:tc>
          <w:tcPr>
            <w:tcW w:w="435" w:type="dxa"/>
            <w:vAlign w:val="center"/>
          </w:tcPr>
          <w:p w:rsidR="009B3FB1" w:rsidRPr="00C16EC0" w:rsidRDefault="009B3FB1" w:rsidP="00C16EC0">
            <w:pPr>
              <w:spacing w:after="0" w:line="240" w:lineRule="auto"/>
              <w:jc w:val="both"/>
              <w:rPr>
                <w:rFonts w:ascii="Times New Roman" w:hAnsi="Times New Roman" w:cs="Times New Roman"/>
                <w:sz w:val="24"/>
                <w:szCs w:val="24"/>
                <w:lang w:val="el-GR" w:eastAsia="el-GR"/>
              </w:rPr>
            </w:pPr>
          </w:p>
        </w:tc>
        <w:tc>
          <w:tcPr>
            <w:tcW w:w="435" w:type="dxa"/>
            <w:vAlign w:val="center"/>
          </w:tcPr>
          <w:p w:rsidR="009B3FB1" w:rsidRPr="00C16EC0" w:rsidRDefault="009B3FB1" w:rsidP="00C16EC0">
            <w:pPr>
              <w:spacing w:after="0" w:line="240" w:lineRule="auto"/>
              <w:jc w:val="both"/>
              <w:rPr>
                <w:rFonts w:ascii="Times New Roman" w:hAnsi="Times New Roman" w:cs="Times New Roman"/>
                <w:sz w:val="24"/>
                <w:szCs w:val="24"/>
                <w:lang w:val="el-GR" w:eastAsia="el-GR"/>
              </w:rPr>
            </w:pPr>
          </w:p>
        </w:tc>
        <w:tc>
          <w:tcPr>
            <w:tcW w:w="1181" w:type="dxa"/>
            <w:vAlign w:val="center"/>
          </w:tcPr>
          <w:p w:rsidR="009B3FB1" w:rsidRPr="00C16EC0" w:rsidRDefault="009B3FB1" w:rsidP="00C16EC0">
            <w:pPr>
              <w:spacing w:after="0" w:line="240" w:lineRule="auto"/>
              <w:jc w:val="both"/>
              <w:rPr>
                <w:rFonts w:ascii="Times New Roman" w:hAnsi="Times New Roman" w:cs="Times New Roman"/>
                <w:sz w:val="24"/>
                <w:szCs w:val="24"/>
                <w:lang w:val="el-GR" w:eastAsia="el-GR"/>
              </w:rPr>
            </w:pPr>
          </w:p>
        </w:tc>
      </w:tr>
    </w:tbl>
    <w:p w:rsidR="009B3FB1" w:rsidRPr="00C16EC0" w:rsidRDefault="009B3FB1" w:rsidP="00C16EC0">
      <w:pPr>
        <w:spacing w:after="0" w:line="240" w:lineRule="auto"/>
        <w:rPr>
          <w:sz w:val="24"/>
          <w:szCs w:val="24"/>
          <w:lang w:val="el-GR" w:eastAsia="el-GR"/>
        </w:rPr>
      </w:pPr>
    </w:p>
    <w:p w:rsidR="009B3FB1" w:rsidRPr="00C16EC0" w:rsidRDefault="009B3FB1" w:rsidP="00C16EC0">
      <w:pPr>
        <w:spacing w:after="0" w:line="240" w:lineRule="auto"/>
        <w:rPr>
          <w:sz w:val="24"/>
          <w:szCs w:val="24"/>
          <w:lang w:val="el-GR" w:eastAsia="el-GR"/>
        </w:rPr>
      </w:pPr>
      <w:r w:rsidRPr="00C16EC0">
        <w:rPr>
          <w:b/>
          <w:bCs/>
          <w:sz w:val="24"/>
          <w:szCs w:val="24"/>
          <w:lang w:val="el-GR" w:eastAsia="el-GR"/>
        </w:rPr>
        <w:t>ΣΥΝΕΝΤΕΥΞΗ</w:t>
      </w:r>
    </w:p>
    <w:p w:rsidR="009B3FB1" w:rsidRPr="00C16EC0" w:rsidRDefault="009B3FB1" w:rsidP="00C16EC0">
      <w:pPr>
        <w:spacing w:after="0" w:line="240" w:lineRule="auto"/>
        <w:rPr>
          <w:sz w:val="24"/>
          <w:szCs w:val="24"/>
          <w:lang w:val="el-GR" w:eastAsia="el-GR"/>
        </w:rPr>
      </w:pPr>
      <w:r w:rsidRPr="00C16EC0">
        <w:rPr>
          <w:sz w:val="24"/>
          <w:szCs w:val="24"/>
          <w:lang w:val="el-GR" w:eastAsia="el-GR"/>
        </w:rPr>
        <w:t xml:space="preserve">Αποτέλεσμα   </w:t>
      </w:r>
      <w:r>
        <w:rPr>
          <w:sz w:val="24"/>
          <w:szCs w:val="24"/>
          <w:lang w:val="el-GR" w:eastAsia="el-GR"/>
        </w:rPr>
        <w:t xml:space="preserve"> </w:t>
      </w:r>
      <w:r w:rsidRPr="00C16EC0">
        <w:rPr>
          <w:sz w:val="24"/>
          <w:szCs w:val="24"/>
          <w:lang w:val="el-GR" w:eastAsia="el-GR"/>
        </w:rPr>
        <w:t xml:space="preserve"> μέτριο       καλό    άριστο</w:t>
      </w:r>
    </w:p>
    <w:p w:rsidR="009B3FB1" w:rsidRPr="002514F2" w:rsidRDefault="009B3FB1" w:rsidP="00C16EC0">
      <w:pPr>
        <w:spacing w:after="0" w:line="240" w:lineRule="auto"/>
        <w:rPr>
          <w:sz w:val="24"/>
          <w:szCs w:val="24"/>
          <w:lang w:val="el-GR" w:eastAsia="el-GR"/>
        </w:rPr>
      </w:pPr>
      <w:r w:rsidRPr="00C16EC0">
        <w:rPr>
          <w:sz w:val="24"/>
          <w:szCs w:val="24"/>
          <w:lang w:val="el-GR" w:eastAsia="el-GR"/>
        </w:rPr>
        <w:t>Μονάδες</w:t>
      </w:r>
      <w:r w:rsidRPr="002514F2">
        <w:rPr>
          <w:sz w:val="24"/>
          <w:szCs w:val="24"/>
          <w:lang w:val="el-GR" w:eastAsia="el-GR"/>
        </w:rPr>
        <w:t xml:space="preserve">               5               10         15</w:t>
      </w:r>
    </w:p>
    <w:p w:rsidR="009B3FB1" w:rsidRPr="00C16EC0" w:rsidRDefault="009B3FB1" w:rsidP="00C16EC0">
      <w:pPr>
        <w:spacing w:after="0" w:line="240" w:lineRule="auto"/>
        <w:rPr>
          <w:sz w:val="24"/>
          <w:szCs w:val="24"/>
          <w:lang w:val="el-GR" w:eastAsia="el-GR"/>
        </w:rPr>
      </w:pPr>
    </w:p>
    <w:p w:rsidR="009B3FB1" w:rsidRPr="00C16EC0" w:rsidRDefault="009B3FB1" w:rsidP="00C16EC0">
      <w:pPr>
        <w:spacing w:after="0" w:line="240" w:lineRule="auto"/>
        <w:rPr>
          <w:sz w:val="24"/>
          <w:szCs w:val="24"/>
          <w:lang w:val="el-GR" w:eastAsia="el-GR"/>
        </w:rPr>
      </w:pPr>
    </w:p>
    <w:p w:rsidR="009B3FB1" w:rsidRDefault="009B3FB1" w:rsidP="00C16EC0">
      <w:pPr>
        <w:spacing w:after="0" w:line="240" w:lineRule="auto"/>
        <w:jc w:val="center"/>
        <w:rPr>
          <w:rFonts w:ascii="Times New Roman" w:hAnsi="Times New Roman" w:cs="Times New Roman"/>
          <w:sz w:val="24"/>
          <w:szCs w:val="24"/>
          <w:lang w:val="el-GR" w:eastAsia="el-GR"/>
        </w:rPr>
      </w:pPr>
      <w:r w:rsidRPr="00C16EC0">
        <w:rPr>
          <w:rFonts w:ascii="Times New Roman" w:hAnsi="Times New Roman" w:cs="Times New Roman"/>
          <w:sz w:val="24"/>
          <w:szCs w:val="24"/>
          <w:lang w:val="el-GR" w:eastAsia="el-GR"/>
        </w:rPr>
        <w:t>ΕΜΠΕΙΡΙΑ</w:t>
      </w:r>
    </w:p>
    <w:p w:rsidR="009B3FB1" w:rsidRPr="00C16EC0" w:rsidRDefault="009B3FB1" w:rsidP="00C16EC0">
      <w:pPr>
        <w:spacing w:after="0" w:line="240" w:lineRule="auto"/>
        <w:jc w:val="center"/>
        <w:rPr>
          <w:rFonts w:ascii="Times New Roman" w:hAnsi="Times New Roman" w:cs="Times New Roman"/>
          <w:b/>
          <w:bCs/>
          <w:sz w:val="24"/>
          <w:szCs w:val="24"/>
          <w:lang w:val="el-GR" w:eastAsia="el-GR"/>
        </w:rPr>
      </w:pPr>
      <w:r w:rsidRPr="00C16EC0">
        <w:rPr>
          <w:rFonts w:ascii="Times New Roman" w:hAnsi="Times New Roman" w:cs="Times New Roman"/>
          <w:sz w:val="24"/>
          <w:szCs w:val="24"/>
          <w:lang w:val="el-GR" w:eastAsia="el-GR"/>
        </w:rPr>
        <w:br/>
      </w:r>
      <w:r w:rsidRPr="00C16EC0">
        <w:rPr>
          <w:b/>
          <w:bCs/>
          <w:sz w:val="24"/>
          <w:szCs w:val="24"/>
          <w:lang w:val="el-GR" w:eastAsia="el-GR"/>
        </w:rPr>
        <w:t>Βαθμολογούμενη Εμπειρία Υποψηφίων</w:t>
      </w:r>
    </w:p>
    <w:p w:rsidR="009B3FB1" w:rsidRPr="00C16EC0" w:rsidRDefault="009B3FB1" w:rsidP="00C16EC0">
      <w:pPr>
        <w:spacing w:after="0" w:line="240" w:lineRule="auto"/>
        <w:jc w:val="both"/>
        <w:rPr>
          <w:rFonts w:ascii="Times New Roman" w:hAnsi="Times New Roman" w:cs="Times New Roman"/>
          <w:sz w:val="24"/>
          <w:szCs w:val="24"/>
          <w:lang w:val="el-GR" w:eastAsia="el-GR"/>
        </w:rPr>
      </w:pPr>
      <w:r w:rsidRPr="00C16EC0">
        <w:rPr>
          <w:rFonts w:ascii="Times New Roman" w:hAnsi="Times New Roman" w:cs="Times New Roman"/>
          <w:b/>
          <w:bCs/>
          <w:sz w:val="24"/>
          <w:szCs w:val="24"/>
          <w:lang w:val="el-GR" w:eastAsia="el-GR"/>
        </w:rPr>
        <w:t xml:space="preserve"> </w:t>
      </w:r>
    </w:p>
    <w:p w:rsidR="009B3FB1" w:rsidRPr="00C16EC0" w:rsidRDefault="009B3FB1" w:rsidP="00C16EC0">
      <w:pPr>
        <w:spacing w:after="0" w:line="240" w:lineRule="auto"/>
        <w:jc w:val="both"/>
        <w:rPr>
          <w:sz w:val="24"/>
          <w:szCs w:val="24"/>
          <w:lang w:val="el-GR" w:eastAsia="el-GR"/>
        </w:rPr>
      </w:pPr>
      <w:r w:rsidRPr="00C16EC0">
        <w:rPr>
          <w:sz w:val="24"/>
          <w:szCs w:val="24"/>
          <w:lang w:val="el-GR" w:eastAsia="el-GR"/>
        </w:rPr>
        <w:lastRenderedPageBreak/>
        <w:t xml:space="preserve">Ως βαθμολογούμενη εμπειρία νοείται η απασχόληση με σχέση εργασίας ή σύμβαση μίσθωσης έργου στο δημόσιο ή τον ιδιωτικό τομέα ή άσκηση επαγγέλματος σε καθήκοντα ή έργα συναφή με το αντικείμενο της προς πλήρωση θέσης που παρασχέθηκε σε συγχρηματοδοτούμενες δομές και δράσεις </w:t>
      </w:r>
      <w:r w:rsidRPr="00F861C8">
        <w:rPr>
          <w:sz w:val="24"/>
          <w:szCs w:val="24"/>
          <w:lang w:val="el-GR" w:eastAsia="el-GR"/>
        </w:rPr>
        <w:t xml:space="preserve">συναφείς με </w:t>
      </w:r>
      <w:r>
        <w:rPr>
          <w:sz w:val="24"/>
          <w:szCs w:val="24"/>
          <w:lang w:val="el-GR" w:eastAsia="el-GR"/>
        </w:rPr>
        <w:t>την ομάδα στόχου</w:t>
      </w:r>
      <w:r w:rsidRPr="00F861C8">
        <w:rPr>
          <w:sz w:val="24"/>
          <w:szCs w:val="24"/>
          <w:lang w:val="el-GR" w:eastAsia="el-GR"/>
        </w:rPr>
        <w:t>.</w:t>
      </w:r>
    </w:p>
    <w:p w:rsidR="009B3FB1" w:rsidRDefault="009B3FB1" w:rsidP="00C16EC0">
      <w:pPr>
        <w:rPr>
          <w:lang w:val="el-GR"/>
        </w:rPr>
      </w:pPr>
    </w:p>
    <w:p w:rsidR="009B3FB1" w:rsidRPr="00C16EC0" w:rsidRDefault="009B3FB1" w:rsidP="00C16EC0">
      <w:pPr>
        <w:jc w:val="center"/>
        <w:rPr>
          <w:b/>
          <w:bCs/>
          <w:sz w:val="24"/>
          <w:szCs w:val="24"/>
          <w:lang w:val="el-GR" w:eastAsia="el-GR"/>
        </w:rPr>
      </w:pPr>
      <w:r w:rsidRPr="00C16EC0">
        <w:rPr>
          <w:b/>
          <w:bCs/>
          <w:sz w:val="24"/>
          <w:szCs w:val="24"/>
          <w:lang w:val="el-GR" w:eastAsia="el-GR"/>
        </w:rPr>
        <w:t>Τρόπος Απόδειξης Εμπειρίας</w:t>
      </w:r>
    </w:p>
    <w:p w:rsidR="009B3FB1" w:rsidRPr="00A6208F" w:rsidRDefault="009B3FB1" w:rsidP="00A6208F">
      <w:pPr>
        <w:pStyle w:val="ListParagraph"/>
        <w:numPr>
          <w:ilvl w:val="0"/>
          <w:numId w:val="3"/>
        </w:numPr>
        <w:jc w:val="both"/>
        <w:rPr>
          <w:sz w:val="24"/>
          <w:szCs w:val="24"/>
          <w:lang w:val="el-GR" w:eastAsia="el-GR"/>
        </w:rPr>
      </w:pPr>
      <w:r w:rsidRPr="00A6208F">
        <w:rPr>
          <w:sz w:val="24"/>
          <w:szCs w:val="24"/>
          <w:lang w:val="el-GR" w:eastAsia="el-GR"/>
        </w:rPr>
        <w:t>Βεβαίωση του οικείου ασφαλιστικού φορέα από την οποία να προκύπτει η διάρκεια της ασφάλισης.</w:t>
      </w:r>
    </w:p>
    <w:p w:rsidR="009B3FB1" w:rsidRDefault="009B3FB1" w:rsidP="00A6208F">
      <w:pPr>
        <w:pStyle w:val="ListParagraph"/>
        <w:numPr>
          <w:ilvl w:val="0"/>
          <w:numId w:val="3"/>
        </w:numPr>
        <w:jc w:val="both"/>
        <w:rPr>
          <w:sz w:val="24"/>
          <w:szCs w:val="24"/>
          <w:lang w:val="el-GR" w:eastAsia="el-GR"/>
        </w:rPr>
      </w:pPr>
      <w:r w:rsidRPr="00A6208F">
        <w:rPr>
          <w:sz w:val="24"/>
          <w:szCs w:val="24"/>
          <w:lang w:val="el-GR" w:eastAsia="el-GR"/>
        </w:rPr>
        <w:t xml:space="preserve">Χωριστή από την αίτηση υπεύθυνη δήλωση του υποψηφίου κατά το άρθρο 8 του ν.1599/1986 στην οποία να δηλώνονται επακριβώς: α) ο χρόνος </w:t>
      </w:r>
      <w:r>
        <w:rPr>
          <w:sz w:val="24"/>
          <w:szCs w:val="24"/>
          <w:lang w:val="el-GR" w:eastAsia="el-GR"/>
        </w:rPr>
        <w:t xml:space="preserve">της </w:t>
      </w:r>
      <w:r w:rsidRPr="00A6208F">
        <w:rPr>
          <w:sz w:val="24"/>
          <w:szCs w:val="24"/>
          <w:lang w:val="el-GR" w:eastAsia="el-GR"/>
        </w:rPr>
        <w:t xml:space="preserve">εμπειρίας, β) το είδος της εμπειρίας και γ) τα στοιχεία του εργοδότη (συγχρηματοδοτούμενη δομή και δράση συναφή με </w:t>
      </w:r>
      <w:r w:rsidR="00F22CBD">
        <w:rPr>
          <w:sz w:val="24"/>
          <w:szCs w:val="24"/>
          <w:lang w:val="el-GR" w:eastAsia="el-GR"/>
        </w:rPr>
        <w:t>την ομάδα στόχου</w:t>
      </w:r>
      <w:r w:rsidRPr="00A6208F">
        <w:rPr>
          <w:sz w:val="24"/>
          <w:szCs w:val="24"/>
          <w:lang w:val="el-GR" w:eastAsia="el-GR"/>
        </w:rPr>
        <w:t xml:space="preserve">). </w:t>
      </w:r>
    </w:p>
    <w:p w:rsidR="009B3FB1" w:rsidRDefault="009B3FB1" w:rsidP="00A6208F">
      <w:pPr>
        <w:pStyle w:val="ListParagraph"/>
        <w:numPr>
          <w:ilvl w:val="0"/>
          <w:numId w:val="3"/>
        </w:numPr>
        <w:jc w:val="both"/>
        <w:rPr>
          <w:sz w:val="24"/>
          <w:szCs w:val="24"/>
          <w:lang w:val="el-GR" w:eastAsia="el-GR"/>
        </w:rPr>
      </w:pPr>
      <w:r w:rsidRPr="00A6208F">
        <w:rPr>
          <w:sz w:val="24"/>
          <w:szCs w:val="24"/>
          <w:lang w:val="el-GR" w:eastAsia="el-GR"/>
        </w:rPr>
        <w:t xml:space="preserve">Οι μισθωτοί του δημόσιου τομέα μπορούν, εναλλακτικά, αντί της βεβαίωσης του ασφαλιστικού φορέα και της υπεύθυνης δήλωσης, να προσκομίσουν βεβαίωση του οικείου φορέα του δημοσίου τομέα από την οποία να προκύπτουν το είδος και η χρονική διάρκεια της εμπειρίας. </w:t>
      </w:r>
    </w:p>
    <w:p w:rsidR="00F22CBD" w:rsidRDefault="00F22CBD" w:rsidP="00F22CBD">
      <w:pPr>
        <w:spacing w:after="0" w:line="240" w:lineRule="auto"/>
        <w:jc w:val="center"/>
        <w:rPr>
          <w:rFonts w:eastAsia="Times New Roman"/>
          <w:b/>
          <w:sz w:val="24"/>
          <w:szCs w:val="24"/>
          <w:lang w:val="el-GR" w:eastAsia="el-GR"/>
        </w:rPr>
      </w:pPr>
    </w:p>
    <w:p w:rsidR="00F22CBD" w:rsidRPr="008F09CD" w:rsidRDefault="00F22CBD" w:rsidP="00F22CBD">
      <w:pPr>
        <w:spacing w:after="0" w:line="240" w:lineRule="auto"/>
        <w:jc w:val="center"/>
        <w:rPr>
          <w:rFonts w:eastAsia="Times New Roman"/>
          <w:b/>
          <w:sz w:val="24"/>
          <w:szCs w:val="24"/>
          <w:lang w:val="el-GR" w:eastAsia="el-GR"/>
        </w:rPr>
      </w:pPr>
      <w:r w:rsidRPr="008F09CD">
        <w:rPr>
          <w:rFonts w:eastAsia="Times New Roman"/>
          <w:b/>
          <w:sz w:val="24"/>
          <w:szCs w:val="24"/>
          <w:lang w:val="el-GR" w:eastAsia="el-GR"/>
        </w:rPr>
        <w:t>Ανάρτηση πινάκων και υποβολή ενστάσεων</w:t>
      </w:r>
    </w:p>
    <w:p w:rsidR="00F22CBD" w:rsidRPr="008F09CD" w:rsidRDefault="00F22CBD" w:rsidP="00F22CBD">
      <w:pPr>
        <w:spacing w:after="0" w:line="240" w:lineRule="auto"/>
        <w:jc w:val="center"/>
        <w:rPr>
          <w:rFonts w:eastAsia="Times New Roman"/>
          <w:b/>
          <w:sz w:val="24"/>
          <w:szCs w:val="24"/>
          <w:lang w:val="el-GR" w:eastAsia="el-GR"/>
        </w:rPr>
      </w:pPr>
    </w:p>
    <w:p w:rsidR="00F22CBD" w:rsidRPr="008F09CD" w:rsidRDefault="00F22CBD" w:rsidP="00F22CBD">
      <w:pPr>
        <w:spacing w:after="0" w:line="240" w:lineRule="auto"/>
        <w:jc w:val="both"/>
        <w:rPr>
          <w:rFonts w:eastAsia="Times New Roman"/>
          <w:sz w:val="24"/>
          <w:szCs w:val="24"/>
          <w:lang w:val="el-GR" w:eastAsia="el-GR"/>
        </w:rPr>
      </w:pPr>
      <w:r w:rsidRPr="008F09CD">
        <w:rPr>
          <w:rFonts w:eastAsia="Times New Roman"/>
          <w:sz w:val="24"/>
          <w:szCs w:val="24"/>
          <w:lang w:val="el-GR" w:eastAsia="el-GR"/>
        </w:rPr>
        <w:t>Μετά την</w:t>
      </w:r>
      <w:r>
        <w:rPr>
          <w:rFonts w:eastAsia="Times New Roman"/>
          <w:sz w:val="24"/>
          <w:szCs w:val="24"/>
          <w:lang w:val="el-GR" w:eastAsia="el-GR"/>
        </w:rPr>
        <w:t xml:space="preserve"> λήξη της προθεσμίας</w:t>
      </w:r>
      <w:r w:rsidRPr="008F09CD">
        <w:rPr>
          <w:rFonts w:eastAsia="Times New Roman"/>
          <w:sz w:val="24"/>
          <w:szCs w:val="24"/>
          <w:lang w:val="el-GR" w:eastAsia="el-GR"/>
        </w:rPr>
        <w:t xml:space="preserve">, η Ηλιακτίδα ΑΜΚΕ θα αναρτήσει, </w:t>
      </w:r>
      <w:r>
        <w:rPr>
          <w:rFonts w:eastAsia="Times New Roman"/>
          <w:sz w:val="24"/>
          <w:szCs w:val="24"/>
          <w:lang w:val="el-GR" w:eastAsia="el-GR"/>
        </w:rPr>
        <w:t xml:space="preserve">τον πίνακα </w:t>
      </w:r>
      <w:r w:rsidRPr="008F09CD">
        <w:rPr>
          <w:rFonts w:eastAsia="Times New Roman"/>
          <w:sz w:val="24"/>
          <w:szCs w:val="24"/>
          <w:lang w:val="el-GR" w:eastAsia="el-GR"/>
        </w:rPr>
        <w:t xml:space="preserve">των </w:t>
      </w:r>
      <w:r>
        <w:rPr>
          <w:rFonts w:eastAsia="Times New Roman"/>
          <w:sz w:val="24"/>
          <w:szCs w:val="24"/>
          <w:lang w:val="el-GR" w:eastAsia="el-GR"/>
        </w:rPr>
        <w:t xml:space="preserve">επιτυχόντων </w:t>
      </w:r>
      <w:r w:rsidRPr="008F09CD">
        <w:rPr>
          <w:rFonts w:eastAsia="Times New Roman"/>
          <w:sz w:val="24"/>
          <w:szCs w:val="24"/>
          <w:lang w:val="el-GR" w:eastAsia="el-GR"/>
        </w:rPr>
        <w:t xml:space="preserve">υποψηφίων στο κατάστημα των γραφείων </w:t>
      </w:r>
      <w:r>
        <w:rPr>
          <w:rFonts w:eastAsia="Times New Roman"/>
          <w:sz w:val="24"/>
          <w:szCs w:val="24"/>
          <w:lang w:val="el-GR" w:eastAsia="el-GR"/>
        </w:rPr>
        <w:t xml:space="preserve">μας και στην ηλεκτρονική διεύθυνση </w:t>
      </w:r>
      <w:r w:rsidRPr="00C04C07">
        <w:rPr>
          <w:rFonts w:eastAsia="Times New Roman"/>
          <w:b/>
          <w:sz w:val="24"/>
          <w:szCs w:val="24"/>
          <w:lang w:eastAsia="el-GR"/>
        </w:rPr>
        <w:t>www</w:t>
      </w:r>
      <w:r w:rsidRPr="008F09CD">
        <w:rPr>
          <w:rFonts w:eastAsia="Times New Roman"/>
          <w:b/>
          <w:sz w:val="24"/>
          <w:szCs w:val="24"/>
          <w:lang w:val="el-GR" w:eastAsia="el-GR"/>
        </w:rPr>
        <w:t>.</w:t>
      </w:r>
      <w:r w:rsidRPr="00C04C07">
        <w:rPr>
          <w:rFonts w:eastAsia="Times New Roman"/>
          <w:b/>
          <w:sz w:val="24"/>
          <w:szCs w:val="24"/>
          <w:lang w:val="el-GR" w:eastAsia="el-GR"/>
        </w:rPr>
        <w:t>iliaktida-amea.gr</w:t>
      </w:r>
    </w:p>
    <w:p w:rsidR="00F22CBD" w:rsidRPr="008F09CD" w:rsidRDefault="00F22CBD" w:rsidP="00F22CBD">
      <w:pPr>
        <w:spacing w:after="0" w:line="240" w:lineRule="auto"/>
        <w:jc w:val="both"/>
        <w:rPr>
          <w:rFonts w:eastAsia="Times New Roman"/>
          <w:sz w:val="24"/>
          <w:szCs w:val="24"/>
          <w:lang w:val="el-GR" w:eastAsia="el-GR"/>
        </w:rPr>
      </w:pPr>
      <w:r>
        <w:rPr>
          <w:rFonts w:eastAsia="Times New Roman"/>
          <w:sz w:val="24"/>
          <w:szCs w:val="24"/>
          <w:lang w:val="el-GR" w:eastAsia="el-GR"/>
        </w:rPr>
        <w:t>Κατά του πίνακα</w:t>
      </w:r>
      <w:r w:rsidRPr="008F09CD">
        <w:rPr>
          <w:rFonts w:eastAsia="Times New Roman"/>
          <w:sz w:val="24"/>
          <w:szCs w:val="24"/>
          <w:lang w:val="el-GR" w:eastAsia="el-GR"/>
        </w:rPr>
        <w:t xml:space="preserve"> επιτρέπεται στους ενδιαφερόμενους η άσκηση ένστασης μέσα σε αποκλειστική προθεσμία </w:t>
      </w:r>
      <w:r w:rsidRPr="00C04C07">
        <w:rPr>
          <w:rFonts w:eastAsia="Times New Roman"/>
          <w:sz w:val="24"/>
          <w:szCs w:val="24"/>
          <w:lang w:val="el-GR" w:eastAsia="el-GR"/>
        </w:rPr>
        <w:t>τριών (3</w:t>
      </w:r>
      <w:r w:rsidRPr="008F09CD">
        <w:rPr>
          <w:rFonts w:eastAsia="Times New Roman"/>
          <w:sz w:val="24"/>
          <w:szCs w:val="24"/>
          <w:lang w:val="el-GR" w:eastAsia="el-GR"/>
        </w:rPr>
        <w:t>) ημερών (υπολογιζόμενες ημερολογιακά) η οποία αρχίζει από την επόμενη ημέρα της ανάρτησής τους. Η ένσταση κατατίθεται ή αποστέλλεται με συστημένη επιστολή ή ιδιόχειρα στη διεύθυνση</w:t>
      </w:r>
      <w:r w:rsidRPr="00F22CBD">
        <w:rPr>
          <w:rFonts w:eastAsia="Times New Roman"/>
          <w:sz w:val="24"/>
          <w:szCs w:val="24"/>
          <w:lang w:val="el-GR" w:eastAsia="el-GR"/>
        </w:rPr>
        <w:t xml:space="preserve">: </w:t>
      </w:r>
      <w:r w:rsidRPr="00786D27">
        <w:rPr>
          <w:sz w:val="24"/>
          <w:szCs w:val="24"/>
          <w:lang w:val="el-GR" w:eastAsia="el-GR"/>
        </w:rPr>
        <w:t>ΗΛΙΑΚΤΙΔΑ ΑΜΚΕ</w:t>
      </w:r>
      <w:r w:rsidRPr="00F22CBD">
        <w:rPr>
          <w:sz w:val="24"/>
          <w:szCs w:val="24"/>
          <w:lang w:val="el-GR" w:eastAsia="el-GR"/>
        </w:rPr>
        <w:t>,</w:t>
      </w:r>
      <w:r w:rsidRPr="008F09CD">
        <w:rPr>
          <w:rFonts w:eastAsia="Times New Roman"/>
          <w:sz w:val="24"/>
          <w:szCs w:val="24"/>
          <w:lang w:val="el-GR" w:eastAsia="el-GR"/>
        </w:rPr>
        <w:t xml:space="preserve"> </w:t>
      </w:r>
      <w:r w:rsidRPr="00786D27">
        <w:rPr>
          <w:sz w:val="24"/>
          <w:szCs w:val="24"/>
          <w:lang w:val="el-GR" w:eastAsia="el-GR"/>
        </w:rPr>
        <w:t>1ο ΧΛΜ Επαρχιακής Ο</w:t>
      </w:r>
      <w:r>
        <w:rPr>
          <w:sz w:val="24"/>
          <w:szCs w:val="24"/>
          <w:lang w:val="el-GR" w:eastAsia="el-GR"/>
        </w:rPr>
        <w:t>δού (Ε.Ο.) Μυτιλήνης – Λουτρών</w:t>
      </w:r>
      <w:r>
        <w:rPr>
          <w:sz w:val="24"/>
          <w:szCs w:val="24"/>
          <w:lang w:eastAsia="el-GR"/>
        </w:rPr>
        <w:t>,</w:t>
      </w:r>
      <w:r>
        <w:rPr>
          <w:sz w:val="24"/>
          <w:szCs w:val="24"/>
          <w:lang w:val="el-GR" w:eastAsia="el-GR"/>
        </w:rPr>
        <w:t xml:space="preserve"> </w:t>
      </w:r>
      <w:r w:rsidRPr="008F09CD">
        <w:rPr>
          <w:rFonts w:eastAsia="Times New Roman"/>
          <w:sz w:val="24"/>
          <w:szCs w:val="24"/>
          <w:lang w:val="el-GR" w:eastAsia="el-GR"/>
        </w:rPr>
        <w:t>Τ.Κ. 81100</w:t>
      </w:r>
      <w:r>
        <w:rPr>
          <w:rFonts w:eastAsia="Times New Roman"/>
          <w:sz w:val="24"/>
          <w:szCs w:val="24"/>
          <w:lang w:val="el-GR" w:eastAsia="el-GR"/>
        </w:rPr>
        <w:t>.</w:t>
      </w:r>
    </w:p>
    <w:p w:rsidR="009B3FB1" w:rsidRDefault="009B3FB1" w:rsidP="00025A84">
      <w:pPr>
        <w:pStyle w:val="ListParagraph"/>
        <w:jc w:val="both"/>
        <w:rPr>
          <w:sz w:val="24"/>
          <w:szCs w:val="24"/>
          <w:lang w:val="el-GR" w:eastAsia="el-GR"/>
        </w:rPr>
      </w:pPr>
    </w:p>
    <w:p w:rsidR="009B3FB1" w:rsidRPr="00A6208F" w:rsidRDefault="009B3FB1" w:rsidP="00025A84">
      <w:pPr>
        <w:pStyle w:val="ListParagraph"/>
        <w:jc w:val="right"/>
        <w:rPr>
          <w:sz w:val="24"/>
          <w:szCs w:val="24"/>
          <w:lang w:val="el-GR" w:eastAsia="el-GR"/>
        </w:rPr>
      </w:pPr>
      <w:r>
        <w:rPr>
          <w:sz w:val="24"/>
          <w:szCs w:val="24"/>
          <w:lang w:val="el-GR" w:eastAsia="el-GR"/>
        </w:rPr>
        <w:t>Το Δ.Σ. της ΗΛΙΑΚΤΙΔΑ ΑΜΚΕ</w:t>
      </w:r>
    </w:p>
    <w:p w:rsidR="009B3FB1" w:rsidRPr="00C16EC0" w:rsidRDefault="009B3FB1" w:rsidP="00C16EC0">
      <w:pPr>
        <w:rPr>
          <w:lang w:val="el-GR"/>
        </w:rPr>
      </w:pPr>
    </w:p>
    <w:sectPr w:rsidR="009B3FB1" w:rsidRPr="00C16EC0" w:rsidSect="003E2CAF">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7CF1" w:rsidRDefault="00AC7CF1" w:rsidP="00171E4E">
      <w:pPr>
        <w:spacing w:after="0" w:line="240" w:lineRule="auto"/>
      </w:pPr>
      <w:r>
        <w:separator/>
      </w:r>
    </w:p>
  </w:endnote>
  <w:endnote w:type="continuationSeparator" w:id="0">
    <w:p w:rsidR="00AC7CF1" w:rsidRDefault="00AC7CF1" w:rsidP="00171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alibri Light">
    <w:panose1 w:val="020F0302020204030204"/>
    <w:charset w:val="A1"/>
    <w:family w:val="swiss"/>
    <w:pitch w:val="variable"/>
    <w:sig w:usb0="E0002AFF" w:usb1="C000247B" w:usb2="00000009" w:usb3="00000000" w:csb0="000001FF" w:csb1="00000000"/>
  </w:font>
  <w:font w:name="Book Antiqua">
    <w:panose1 w:val="02040602050305030304"/>
    <w:charset w:val="A1"/>
    <w:family w:val="roman"/>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 w:name="Arial">
    <w:panose1 w:val="020B0604020202020204"/>
    <w:charset w:val="A1"/>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FB1" w:rsidRPr="002B7506" w:rsidRDefault="00203617" w:rsidP="002B7506">
    <w:pPr>
      <w:pStyle w:val="Footer"/>
      <w:rPr>
        <w:lang w:val="el-GR"/>
      </w:rPr>
    </w:pPr>
    <w:r>
      <w:rPr>
        <w:noProof/>
      </w:rPr>
      <w:drawing>
        <wp:anchor distT="0" distB="0" distL="114300" distR="114300" simplePos="0" relativeHeight="251658240" behindDoc="0" locked="0" layoutInCell="1" allowOverlap="1">
          <wp:simplePos x="0" y="0"/>
          <wp:positionH relativeFrom="column">
            <wp:posOffset>4908550</wp:posOffset>
          </wp:positionH>
          <wp:positionV relativeFrom="paragraph">
            <wp:posOffset>-189230</wp:posOffset>
          </wp:positionV>
          <wp:extent cx="1112520" cy="647700"/>
          <wp:effectExtent l="0" t="0" r="0" b="0"/>
          <wp:wrapSquare wrapText="bothSides"/>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2520" cy="6477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7216" behindDoc="0" locked="0" layoutInCell="1" allowOverlap="1">
              <wp:simplePos x="0" y="0"/>
              <wp:positionH relativeFrom="column">
                <wp:posOffset>-692785</wp:posOffset>
              </wp:positionH>
              <wp:positionV relativeFrom="paragraph">
                <wp:posOffset>-197485</wp:posOffset>
              </wp:positionV>
              <wp:extent cx="2476500" cy="628015"/>
              <wp:effectExtent l="2540" t="3175" r="6985" b="0"/>
              <wp:wrapSquare wrapText="bothSides"/>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76500" cy="628015"/>
                        <a:chOff x="0" y="0"/>
                        <a:chExt cx="24766" cy="6280"/>
                      </a:xfrm>
                    </wpg:grpSpPr>
                    <wps:wsp>
                      <wps:cNvPr id="2" name="Text Box 2"/>
                      <wps:cNvSpPr txBox="1">
                        <a:spLocks noChangeArrowheads="1"/>
                      </wps:cNvSpPr>
                      <wps:spPr bwMode="auto">
                        <a:xfrm>
                          <a:off x="9075" y="477"/>
                          <a:ext cx="15691" cy="5315"/>
                        </a:xfrm>
                        <a:prstGeom prst="rect">
                          <a:avLst/>
                        </a:prstGeom>
                        <a:solidFill>
                          <a:srgbClr val="FFFFFF"/>
                        </a:solidFill>
                        <a:ln w="9525">
                          <a:solidFill>
                            <a:srgbClr val="FFFFFF"/>
                          </a:solidFill>
                          <a:miter lim="800000"/>
                          <a:headEnd/>
                          <a:tailEnd/>
                        </a:ln>
                      </wps:spPr>
                      <wps:txbx>
                        <w:txbxContent>
                          <w:p w:rsidR="009B3FB1" w:rsidRPr="002B7506" w:rsidRDefault="009B3FB1" w:rsidP="002B7506">
                            <w:pPr>
                              <w:spacing w:after="0" w:line="240" w:lineRule="auto"/>
                              <w:jc w:val="center"/>
                              <w:rPr>
                                <w:sz w:val="20"/>
                                <w:szCs w:val="20"/>
                                <w:lang w:val="el-GR"/>
                              </w:rPr>
                            </w:pPr>
                            <w:r w:rsidRPr="002B7506">
                              <w:rPr>
                                <w:sz w:val="20"/>
                                <w:szCs w:val="20"/>
                                <w:lang w:val="el-GR"/>
                              </w:rPr>
                              <w:t>Ευρωπαϊκή Ένωση</w:t>
                            </w:r>
                          </w:p>
                          <w:p w:rsidR="009B3FB1" w:rsidRPr="002B7506" w:rsidRDefault="009B3FB1" w:rsidP="002B7506">
                            <w:pPr>
                              <w:spacing w:after="0" w:line="240" w:lineRule="auto"/>
                              <w:jc w:val="center"/>
                              <w:rPr>
                                <w:sz w:val="16"/>
                                <w:szCs w:val="16"/>
                                <w:lang w:val="el-GR"/>
                              </w:rPr>
                            </w:pPr>
                            <w:r w:rsidRPr="002B7506">
                              <w:rPr>
                                <w:sz w:val="16"/>
                                <w:szCs w:val="16"/>
                                <w:lang w:val="el-GR"/>
                              </w:rPr>
                              <w:t>Ταμείο Ασύλου Μετανάστευσης</w:t>
                            </w:r>
                          </w:p>
                          <w:p w:rsidR="009B3FB1" w:rsidRPr="002B7506" w:rsidRDefault="009B3FB1" w:rsidP="002B7506">
                            <w:pPr>
                              <w:spacing w:after="0" w:line="240" w:lineRule="auto"/>
                              <w:jc w:val="center"/>
                              <w:rPr>
                                <w:sz w:val="16"/>
                                <w:szCs w:val="16"/>
                                <w:lang w:val="el-GR"/>
                              </w:rPr>
                            </w:pPr>
                            <w:r w:rsidRPr="002B7506">
                              <w:rPr>
                                <w:sz w:val="16"/>
                                <w:szCs w:val="16"/>
                                <w:lang w:val="el-GR"/>
                              </w:rPr>
                              <w:t>και Ένταξης</w:t>
                            </w:r>
                          </w:p>
                        </w:txbxContent>
                      </wps:txbx>
                      <wps:bodyPr rot="0" vert="horz" wrap="square" lIns="91440" tIns="45720" rIns="91440" bIns="45720" anchor="t" anchorCtr="0" upright="1">
                        <a:noAutofit/>
                      </wps:bodyPr>
                    </wps:wsp>
                    <pic:pic xmlns:pic="http://schemas.openxmlformats.org/drawingml/2006/picture">
                      <pic:nvPicPr>
                        <pic:cNvPr id="3"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85" cy="628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54.55pt;margin-top:-15.55pt;width:195pt;height:49.45pt;z-index:251657216" coordsize="24766,62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">
              <v:shapetype id="_x0000_t202" coordsize="21600,21600" o:spt="202" path="m,l,21600r21600,l21600,xe">
                <v:stroke joinstyle="miter"/>
                <v:path gradientshapeok="t" o:connecttype="rect"/>
              </v:shapetype>
              <v:shape id="Text Box 2" o:spid="_x0000_s1027" type="#_x0000_t202" style="position:absolute;left:9075;top:477;width:15691;height:5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" strokecolor="white">
                <v:textbox>
                  <w:txbxContent>
                    <w:p w:rsidR="009B3FB1" w:rsidRPr="002B7506" w:rsidRDefault="009B3FB1" w:rsidP="002B7506">
                      <w:pPr>
                        <w:spacing w:after="0" w:line="240" w:lineRule="auto"/>
                        <w:jc w:val="center"/>
                        <w:rPr>
                          <w:sz w:val="20"/>
                          <w:szCs w:val="20"/>
                          <w:lang w:val="el-GR"/>
                        </w:rPr>
                      </w:pPr>
                      <w:r w:rsidRPr="002B7506">
                        <w:rPr>
                          <w:sz w:val="20"/>
                          <w:szCs w:val="20"/>
                          <w:lang w:val="el-GR"/>
                        </w:rPr>
                        <w:t>Ευρωπαϊκή Ένωση</w:t>
                      </w:r>
                    </w:p>
                    <w:p w:rsidR="009B3FB1" w:rsidRPr="002B7506" w:rsidRDefault="009B3FB1" w:rsidP="002B7506">
                      <w:pPr>
                        <w:spacing w:after="0" w:line="240" w:lineRule="auto"/>
                        <w:jc w:val="center"/>
                        <w:rPr>
                          <w:sz w:val="16"/>
                          <w:szCs w:val="16"/>
                          <w:lang w:val="el-GR"/>
                        </w:rPr>
                      </w:pPr>
                      <w:r w:rsidRPr="002B7506">
                        <w:rPr>
                          <w:sz w:val="16"/>
                          <w:szCs w:val="16"/>
                          <w:lang w:val="el-GR"/>
                        </w:rPr>
                        <w:t>Ταμείο Ασύλου Μετανάστευσης</w:t>
                      </w:r>
                    </w:p>
                    <w:p w:rsidR="009B3FB1" w:rsidRPr="002B7506" w:rsidRDefault="009B3FB1" w:rsidP="002B7506">
                      <w:pPr>
                        <w:spacing w:after="0" w:line="240" w:lineRule="auto"/>
                        <w:jc w:val="center"/>
                        <w:rPr>
                          <w:sz w:val="16"/>
                          <w:szCs w:val="16"/>
                          <w:lang w:val="el-GR"/>
                        </w:rPr>
                      </w:pPr>
                      <w:r w:rsidRPr="002B7506">
                        <w:rPr>
                          <w:sz w:val="16"/>
                          <w:szCs w:val="16"/>
                          <w:lang w:val="el-GR"/>
                        </w:rPr>
                        <w:t>και Ένταξης</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width:8185;height:6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">
                <v:imagedata r:id="rId3" o:title=""/>
                <v:path arrowok="t"/>
              </v:shape>
              <w10:wrap type="square"/>
            </v:group>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7CF1" w:rsidRDefault="00AC7CF1" w:rsidP="00171E4E">
      <w:pPr>
        <w:spacing w:after="0" w:line="240" w:lineRule="auto"/>
      </w:pPr>
      <w:r>
        <w:separator/>
      </w:r>
    </w:p>
  </w:footnote>
  <w:footnote w:type="continuationSeparator" w:id="0">
    <w:p w:rsidR="00AC7CF1" w:rsidRDefault="00AC7CF1" w:rsidP="00171E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753AE"/>
    <w:multiLevelType w:val="hybridMultilevel"/>
    <w:tmpl w:val="E3606A8A"/>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 w15:restartNumberingAfterBreak="0">
    <w:nsid w:val="485F15A6"/>
    <w:multiLevelType w:val="hybridMultilevel"/>
    <w:tmpl w:val="F67E0ABE"/>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 w15:restartNumberingAfterBreak="0">
    <w:nsid w:val="6A6C78B8"/>
    <w:multiLevelType w:val="hybridMultilevel"/>
    <w:tmpl w:val="E0D051C4"/>
    <w:lvl w:ilvl="0" w:tplc="04080001">
      <w:start w:val="1"/>
      <w:numFmt w:val="bullet"/>
      <w:lvlText w:val=""/>
      <w:lvlJc w:val="left"/>
      <w:pPr>
        <w:ind w:left="720" w:hanging="360"/>
      </w:pPr>
      <w:rPr>
        <w:rFonts w:ascii="Symbol" w:hAnsi="Symbol" w:cs="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498"/>
    <w:rsid w:val="00025A84"/>
    <w:rsid w:val="001157E5"/>
    <w:rsid w:val="00152D92"/>
    <w:rsid w:val="00171E4E"/>
    <w:rsid w:val="00196694"/>
    <w:rsid w:val="001B7F5E"/>
    <w:rsid w:val="001D7498"/>
    <w:rsid w:val="00203617"/>
    <w:rsid w:val="00220DB4"/>
    <w:rsid w:val="002514F2"/>
    <w:rsid w:val="002B7506"/>
    <w:rsid w:val="003556E6"/>
    <w:rsid w:val="003E2CAF"/>
    <w:rsid w:val="00404B35"/>
    <w:rsid w:val="004A483D"/>
    <w:rsid w:val="004A532D"/>
    <w:rsid w:val="0057295A"/>
    <w:rsid w:val="006007BA"/>
    <w:rsid w:val="00661DCE"/>
    <w:rsid w:val="007728BE"/>
    <w:rsid w:val="00773E44"/>
    <w:rsid w:val="00786D27"/>
    <w:rsid w:val="00880A24"/>
    <w:rsid w:val="008B6A6F"/>
    <w:rsid w:val="008E6AB4"/>
    <w:rsid w:val="00995BE8"/>
    <w:rsid w:val="009B3FB1"/>
    <w:rsid w:val="00A6208F"/>
    <w:rsid w:val="00AC7CF1"/>
    <w:rsid w:val="00AD75FF"/>
    <w:rsid w:val="00BA7ECA"/>
    <w:rsid w:val="00BB62D9"/>
    <w:rsid w:val="00BD61B6"/>
    <w:rsid w:val="00BF422A"/>
    <w:rsid w:val="00C02D8D"/>
    <w:rsid w:val="00C16EC0"/>
    <w:rsid w:val="00C430E2"/>
    <w:rsid w:val="00C7251A"/>
    <w:rsid w:val="00CB1B3C"/>
    <w:rsid w:val="00D61504"/>
    <w:rsid w:val="00F22CBD"/>
    <w:rsid w:val="00F861C8"/>
    <w:rsid w:val="00F95F04"/>
    <w:rsid w:val="00FA270D"/>
    <w:rsid w:val="00FD7C3F"/>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64E21D32-56C9-4B2B-8E93-0F15964C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2CAF"/>
    <w:pPr>
      <w:spacing w:after="160" w:line="259" w:lineRule="auto"/>
    </w:pPr>
    <w:rPr>
      <w:rFonts w:cs="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1E4E"/>
    <w:pPr>
      <w:tabs>
        <w:tab w:val="center" w:pos="4320"/>
        <w:tab w:val="right" w:pos="8640"/>
      </w:tabs>
      <w:spacing w:after="0" w:line="240" w:lineRule="auto"/>
    </w:pPr>
  </w:style>
  <w:style w:type="character" w:customStyle="1" w:styleId="HeaderChar">
    <w:name w:val="Header Char"/>
    <w:basedOn w:val="DefaultParagraphFont"/>
    <w:link w:val="Header"/>
    <w:uiPriority w:val="99"/>
    <w:locked/>
    <w:rsid w:val="00171E4E"/>
  </w:style>
  <w:style w:type="paragraph" w:styleId="Footer">
    <w:name w:val="footer"/>
    <w:basedOn w:val="Normal"/>
    <w:link w:val="FooterChar"/>
    <w:uiPriority w:val="99"/>
    <w:rsid w:val="00171E4E"/>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171E4E"/>
  </w:style>
  <w:style w:type="paragraph" w:styleId="ListParagraph">
    <w:name w:val="List Paragraph"/>
    <w:basedOn w:val="Normal"/>
    <w:uiPriority w:val="99"/>
    <w:qFormat/>
    <w:rsid w:val="00A6208F"/>
    <w:pPr>
      <w:ind w:left="720"/>
    </w:pPr>
  </w:style>
  <w:style w:type="character" w:styleId="Hyperlink">
    <w:name w:val="Hyperlink"/>
    <w:uiPriority w:val="99"/>
    <w:unhideWhenUsed/>
    <w:rsid w:val="00C02D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6508548">
      <w:marLeft w:val="0"/>
      <w:marRight w:val="0"/>
      <w:marTop w:val="0"/>
      <w:marBottom w:val="0"/>
      <w:divBdr>
        <w:top w:val="none" w:sz="0" w:space="0" w:color="auto"/>
        <w:left w:val="none" w:sz="0" w:space="0" w:color="auto"/>
        <w:bottom w:val="none" w:sz="0" w:space="0" w:color="auto"/>
        <w:right w:val="none" w:sz="0" w:space="0" w:color="auto"/>
      </w:divBdr>
      <w:divsChild>
        <w:div w:id="1146508543">
          <w:marLeft w:val="0"/>
          <w:marRight w:val="0"/>
          <w:marTop w:val="0"/>
          <w:marBottom w:val="0"/>
          <w:divBdr>
            <w:top w:val="none" w:sz="0" w:space="0" w:color="auto"/>
            <w:left w:val="none" w:sz="0" w:space="0" w:color="auto"/>
            <w:bottom w:val="none" w:sz="0" w:space="0" w:color="auto"/>
            <w:right w:val="none" w:sz="0" w:space="0" w:color="auto"/>
          </w:divBdr>
        </w:div>
        <w:div w:id="1146508544">
          <w:marLeft w:val="0"/>
          <w:marRight w:val="0"/>
          <w:marTop w:val="0"/>
          <w:marBottom w:val="0"/>
          <w:divBdr>
            <w:top w:val="none" w:sz="0" w:space="0" w:color="auto"/>
            <w:left w:val="none" w:sz="0" w:space="0" w:color="auto"/>
            <w:bottom w:val="none" w:sz="0" w:space="0" w:color="auto"/>
            <w:right w:val="none" w:sz="0" w:space="0" w:color="auto"/>
          </w:divBdr>
        </w:div>
        <w:div w:id="1146508545">
          <w:marLeft w:val="0"/>
          <w:marRight w:val="0"/>
          <w:marTop w:val="0"/>
          <w:marBottom w:val="0"/>
          <w:divBdr>
            <w:top w:val="none" w:sz="0" w:space="0" w:color="auto"/>
            <w:left w:val="none" w:sz="0" w:space="0" w:color="auto"/>
            <w:bottom w:val="none" w:sz="0" w:space="0" w:color="auto"/>
            <w:right w:val="none" w:sz="0" w:space="0" w:color="auto"/>
          </w:divBdr>
        </w:div>
        <w:div w:id="1146508546">
          <w:marLeft w:val="0"/>
          <w:marRight w:val="0"/>
          <w:marTop w:val="0"/>
          <w:marBottom w:val="0"/>
          <w:divBdr>
            <w:top w:val="none" w:sz="0" w:space="0" w:color="auto"/>
            <w:left w:val="none" w:sz="0" w:space="0" w:color="auto"/>
            <w:bottom w:val="none" w:sz="0" w:space="0" w:color="auto"/>
            <w:right w:val="none" w:sz="0" w:space="0" w:color="auto"/>
          </w:divBdr>
        </w:div>
        <w:div w:id="1146508547">
          <w:marLeft w:val="0"/>
          <w:marRight w:val="0"/>
          <w:marTop w:val="0"/>
          <w:marBottom w:val="0"/>
          <w:divBdr>
            <w:top w:val="none" w:sz="0" w:space="0" w:color="auto"/>
            <w:left w:val="none" w:sz="0" w:space="0" w:color="auto"/>
            <w:bottom w:val="none" w:sz="0" w:space="0" w:color="auto"/>
            <w:right w:val="none" w:sz="0" w:space="0" w:color="auto"/>
          </w:divBdr>
        </w:div>
        <w:div w:id="1146508549">
          <w:marLeft w:val="0"/>
          <w:marRight w:val="0"/>
          <w:marTop w:val="0"/>
          <w:marBottom w:val="0"/>
          <w:divBdr>
            <w:top w:val="none" w:sz="0" w:space="0" w:color="auto"/>
            <w:left w:val="none" w:sz="0" w:space="0" w:color="auto"/>
            <w:bottom w:val="none" w:sz="0" w:space="0" w:color="auto"/>
            <w:right w:val="none" w:sz="0" w:space="0" w:color="auto"/>
          </w:divBdr>
        </w:div>
        <w:div w:id="1146508550">
          <w:marLeft w:val="0"/>
          <w:marRight w:val="0"/>
          <w:marTop w:val="0"/>
          <w:marBottom w:val="0"/>
          <w:divBdr>
            <w:top w:val="none" w:sz="0" w:space="0" w:color="auto"/>
            <w:left w:val="none" w:sz="0" w:space="0" w:color="auto"/>
            <w:bottom w:val="none" w:sz="0" w:space="0" w:color="auto"/>
            <w:right w:val="none" w:sz="0" w:space="0" w:color="auto"/>
          </w:divBdr>
        </w:div>
        <w:div w:id="1146508551">
          <w:marLeft w:val="0"/>
          <w:marRight w:val="0"/>
          <w:marTop w:val="0"/>
          <w:marBottom w:val="0"/>
          <w:divBdr>
            <w:top w:val="none" w:sz="0" w:space="0" w:color="auto"/>
            <w:left w:val="none" w:sz="0" w:space="0" w:color="auto"/>
            <w:bottom w:val="none" w:sz="0" w:space="0" w:color="auto"/>
            <w:right w:val="none" w:sz="0" w:space="0" w:color="auto"/>
          </w:divBdr>
        </w:div>
        <w:div w:id="1146508552">
          <w:marLeft w:val="0"/>
          <w:marRight w:val="0"/>
          <w:marTop w:val="0"/>
          <w:marBottom w:val="0"/>
          <w:divBdr>
            <w:top w:val="none" w:sz="0" w:space="0" w:color="auto"/>
            <w:left w:val="none" w:sz="0" w:space="0" w:color="auto"/>
            <w:bottom w:val="none" w:sz="0" w:space="0" w:color="auto"/>
            <w:right w:val="none" w:sz="0" w:space="0" w:color="auto"/>
          </w:divBdr>
        </w:div>
        <w:div w:id="1146508553">
          <w:marLeft w:val="0"/>
          <w:marRight w:val="0"/>
          <w:marTop w:val="0"/>
          <w:marBottom w:val="0"/>
          <w:divBdr>
            <w:top w:val="none" w:sz="0" w:space="0" w:color="auto"/>
            <w:left w:val="none" w:sz="0" w:space="0" w:color="auto"/>
            <w:bottom w:val="none" w:sz="0" w:space="0" w:color="auto"/>
            <w:right w:val="none" w:sz="0" w:space="0" w:color="auto"/>
          </w:divBdr>
        </w:div>
        <w:div w:id="1146508554">
          <w:marLeft w:val="0"/>
          <w:marRight w:val="0"/>
          <w:marTop w:val="0"/>
          <w:marBottom w:val="0"/>
          <w:divBdr>
            <w:top w:val="none" w:sz="0" w:space="0" w:color="auto"/>
            <w:left w:val="none" w:sz="0" w:space="0" w:color="auto"/>
            <w:bottom w:val="none" w:sz="0" w:space="0" w:color="auto"/>
            <w:right w:val="none" w:sz="0" w:space="0" w:color="auto"/>
          </w:divBdr>
        </w:div>
        <w:div w:id="1146508555">
          <w:marLeft w:val="0"/>
          <w:marRight w:val="0"/>
          <w:marTop w:val="0"/>
          <w:marBottom w:val="0"/>
          <w:divBdr>
            <w:top w:val="none" w:sz="0" w:space="0" w:color="auto"/>
            <w:left w:val="none" w:sz="0" w:space="0" w:color="auto"/>
            <w:bottom w:val="none" w:sz="0" w:space="0" w:color="auto"/>
            <w:right w:val="none" w:sz="0" w:space="0" w:color="auto"/>
          </w:divBdr>
        </w:div>
        <w:div w:id="1146508556">
          <w:marLeft w:val="0"/>
          <w:marRight w:val="0"/>
          <w:marTop w:val="0"/>
          <w:marBottom w:val="0"/>
          <w:divBdr>
            <w:top w:val="none" w:sz="0" w:space="0" w:color="auto"/>
            <w:left w:val="none" w:sz="0" w:space="0" w:color="auto"/>
            <w:bottom w:val="none" w:sz="0" w:space="0" w:color="auto"/>
            <w:right w:val="none" w:sz="0" w:space="0" w:color="auto"/>
          </w:divBdr>
        </w:div>
        <w:div w:id="1146508557">
          <w:marLeft w:val="0"/>
          <w:marRight w:val="0"/>
          <w:marTop w:val="0"/>
          <w:marBottom w:val="0"/>
          <w:divBdr>
            <w:top w:val="none" w:sz="0" w:space="0" w:color="auto"/>
            <w:left w:val="none" w:sz="0" w:space="0" w:color="auto"/>
            <w:bottom w:val="none" w:sz="0" w:space="0" w:color="auto"/>
            <w:right w:val="none" w:sz="0" w:space="0" w:color="auto"/>
          </w:divBdr>
        </w:div>
        <w:div w:id="1146508558">
          <w:marLeft w:val="0"/>
          <w:marRight w:val="0"/>
          <w:marTop w:val="0"/>
          <w:marBottom w:val="0"/>
          <w:divBdr>
            <w:top w:val="none" w:sz="0" w:space="0" w:color="auto"/>
            <w:left w:val="none" w:sz="0" w:space="0" w:color="auto"/>
            <w:bottom w:val="none" w:sz="0" w:space="0" w:color="auto"/>
            <w:right w:val="none" w:sz="0" w:space="0" w:color="auto"/>
          </w:divBdr>
        </w:div>
        <w:div w:id="1146508559">
          <w:marLeft w:val="0"/>
          <w:marRight w:val="0"/>
          <w:marTop w:val="0"/>
          <w:marBottom w:val="0"/>
          <w:divBdr>
            <w:top w:val="none" w:sz="0" w:space="0" w:color="auto"/>
            <w:left w:val="none" w:sz="0" w:space="0" w:color="auto"/>
            <w:bottom w:val="none" w:sz="0" w:space="0" w:color="auto"/>
            <w:right w:val="none" w:sz="0" w:space="0" w:color="auto"/>
          </w:divBdr>
        </w:div>
        <w:div w:id="1146508560">
          <w:marLeft w:val="0"/>
          <w:marRight w:val="0"/>
          <w:marTop w:val="0"/>
          <w:marBottom w:val="0"/>
          <w:divBdr>
            <w:top w:val="none" w:sz="0" w:space="0" w:color="auto"/>
            <w:left w:val="none" w:sz="0" w:space="0" w:color="auto"/>
            <w:bottom w:val="none" w:sz="0" w:space="0" w:color="auto"/>
            <w:right w:val="none" w:sz="0" w:space="0" w:color="auto"/>
          </w:divBdr>
        </w:div>
        <w:div w:id="1146508561">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1146508563">
          <w:marLeft w:val="0"/>
          <w:marRight w:val="0"/>
          <w:marTop w:val="0"/>
          <w:marBottom w:val="0"/>
          <w:divBdr>
            <w:top w:val="none" w:sz="0" w:space="0" w:color="auto"/>
            <w:left w:val="none" w:sz="0" w:space="0" w:color="auto"/>
            <w:bottom w:val="none" w:sz="0" w:space="0" w:color="auto"/>
            <w:right w:val="none" w:sz="0" w:space="0" w:color="auto"/>
          </w:divBdr>
        </w:div>
        <w:div w:id="1146508564">
          <w:marLeft w:val="0"/>
          <w:marRight w:val="0"/>
          <w:marTop w:val="0"/>
          <w:marBottom w:val="0"/>
          <w:divBdr>
            <w:top w:val="none" w:sz="0" w:space="0" w:color="auto"/>
            <w:left w:val="none" w:sz="0" w:space="0" w:color="auto"/>
            <w:bottom w:val="none" w:sz="0" w:space="0" w:color="auto"/>
            <w:right w:val="none" w:sz="0" w:space="0" w:color="auto"/>
          </w:divBdr>
        </w:div>
      </w:divsChild>
    </w:div>
    <w:div w:id="121846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g.tatas@iliaktida-amea.gr"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948</Words>
  <Characters>5406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ILIAKTIDA-AMKE</dc:creator>
  <cp:keywords/>
  <dc:description/>
  <cp:lastModifiedBy>ILIAKTIDA-AMKE</cp:lastModifiedBy>
  <cp:revision>2</cp:revision>
  <dcterms:created xsi:type="dcterms:W3CDTF">2017-09-11T13:34:00Z</dcterms:created>
  <dcterms:modified xsi:type="dcterms:W3CDTF">2017-09-11T13:34:00Z</dcterms:modified>
</cp:coreProperties>
</file>